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76163">
            <w:pPr>
              <w:jc w:val="center"/>
              <w:rPr>
                <w:rFonts w:ascii="Arial" w:hAnsi="Arial"/>
                <w:lang w:val="en-GB"/>
              </w:rPr>
            </w:pPr>
            <w:r>
              <w:rPr>
                <w:rFonts w:ascii="Arial" w:hAnsi="Arial"/>
                <w:noProof/>
                <w:lang w:val="en-CA" w:eastAsia="en-CA"/>
              </w:rPr>
              <w:drawing>
                <wp:inline distT="0" distB="0" distL="0" distR="0">
                  <wp:extent cx="824230" cy="119951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4230" cy="119951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C390E">
            <w:pPr>
              <w:rPr>
                <w:rFonts w:ascii="Arial" w:hAnsi="Arial"/>
              </w:rPr>
            </w:pPr>
            <w:r>
              <w:rPr>
                <w:rFonts w:ascii="Arial" w:hAnsi="Arial"/>
              </w:rPr>
              <w:t>Project Planning</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114043">
            <w:pPr>
              <w:rPr>
                <w:rFonts w:ascii="Arial" w:hAnsi="Arial"/>
              </w:rPr>
            </w:pPr>
            <w:r>
              <w:rPr>
                <w:rFonts w:ascii="Arial" w:hAnsi="Arial"/>
              </w:rPr>
              <w:t>MTF</w:t>
            </w:r>
            <w:r w:rsidR="003C390E">
              <w:rPr>
                <w:rFonts w:ascii="Arial" w:hAnsi="Arial"/>
              </w:rPr>
              <w:t>202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14043">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PROGRAM:</w:t>
            </w:r>
          </w:p>
          <w:p w:rsidR="003C390E" w:rsidRDefault="003C390E">
            <w:pPr>
              <w:rPr>
                <w:rFonts w:ascii="Arial" w:hAnsi="Arial"/>
              </w:rPr>
            </w:pPr>
          </w:p>
        </w:tc>
        <w:tc>
          <w:tcPr>
            <w:tcW w:w="6338" w:type="dxa"/>
            <w:gridSpan w:val="5"/>
          </w:tcPr>
          <w:p w:rsidR="003C390E" w:rsidRDefault="003C390E" w:rsidP="002012FD">
            <w:pPr>
              <w:rPr>
                <w:rFonts w:ascii="Arial" w:hAnsi="Arial"/>
              </w:rPr>
            </w:pPr>
            <w:r>
              <w:rPr>
                <w:rFonts w:ascii="Arial" w:hAnsi="Arial"/>
              </w:rPr>
              <w:t>Metal Fabricat</w:t>
            </w:r>
            <w:r w:rsidR="00114043">
              <w:rPr>
                <w:rFonts w:ascii="Arial" w:hAnsi="Arial"/>
              </w:rPr>
              <w:t>ion Technician</w:t>
            </w:r>
          </w:p>
          <w:p w:rsidR="00114043" w:rsidRDefault="00114043" w:rsidP="002012FD">
            <w:pPr>
              <w:rPr>
                <w:rFonts w:ascii="Arial" w:hAnsi="Arial"/>
              </w:rPr>
            </w:pPr>
            <w:r>
              <w:rPr>
                <w:rFonts w:ascii="Arial" w:hAnsi="Arial"/>
              </w:rPr>
              <w:t>4051</w:t>
            </w:r>
          </w:p>
        </w:tc>
      </w:tr>
      <w:tr w:rsidR="003C390E">
        <w:trPr>
          <w:cantSplit/>
        </w:trPr>
        <w:tc>
          <w:tcPr>
            <w:tcW w:w="2518" w:type="dxa"/>
          </w:tcPr>
          <w:p w:rsidR="003C390E" w:rsidRDefault="003C390E">
            <w:pPr>
              <w:rPr>
                <w:rFonts w:ascii="Arial" w:hAnsi="Arial"/>
                <w:b/>
                <w:lang w:val="en-GB"/>
              </w:rPr>
            </w:pPr>
            <w:r>
              <w:rPr>
                <w:rFonts w:ascii="Arial" w:hAnsi="Arial"/>
                <w:b/>
                <w:lang w:val="en-GB"/>
              </w:rPr>
              <w:t>AUTHOR:</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Dave Holley</w:t>
            </w:r>
          </w:p>
        </w:tc>
      </w:tr>
      <w:tr w:rsidR="003C390E" w:rsidTr="00BC5EA4">
        <w:tc>
          <w:tcPr>
            <w:tcW w:w="2518" w:type="dxa"/>
          </w:tcPr>
          <w:p w:rsidR="003C390E" w:rsidRDefault="003C390E">
            <w:pPr>
              <w:rPr>
                <w:rFonts w:ascii="Arial" w:hAnsi="Arial"/>
                <w:b/>
                <w:lang w:val="en-GB"/>
              </w:rPr>
            </w:pPr>
            <w:r>
              <w:rPr>
                <w:rFonts w:ascii="Arial" w:hAnsi="Arial"/>
                <w:b/>
                <w:lang w:val="en-GB"/>
              </w:rPr>
              <w:t>DATE:</w:t>
            </w:r>
          </w:p>
          <w:p w:rsidR="003C390E" w:rsidRDefault="003C390E">
            <w:pPr>
              <w:rPr>
                <w:rFonts w:ascii="Arial" w:hAnsi="Arial"/>
              </w:rPr>
            </w:pPr>
          </w:p>
        </w:tc>
        <w:tc>
          <w:tcPr>
            <w:tcW w:w="1460" w:type="dxa"/>
          </w:tcPr>
          <w:p w:rsidR="003C390E" w:rsidRDefault="003C390E">
            <w:pPr>
              <w:rPr>
                <w:rFonts w:ascii="Arial" w:hAnsi="Arial"/>
              </w:rPr>
            </w:pPr>
            <w:r>
              <w:rPr>
                <w:rFonts w:ascii="Arial" w:hAnsi="Arial"/>
              </w:rPr>
              <w:t>Sept</w:t>
            </w:r>
            <w:r w:rsidR="00F50F4F">
              <w:rPr>
                <w:rFonts w:ascii="Arial" w:hAnsi="Arial"/>
              </w:rPr>
              <w:t>ember 2011</w:t>
            </w:r>
          </w:p>
        </w:tc>
        <w:tc>
          <w:tcPr>
            <w:tcW w:w="3150" w:type="dxa"/>
            <w:gridSpan w:val="2"/>
          </w:tcPr>
          <w:p w:rsidR="003C390E" w:rsidRDefault="003C390E">
            <w:pPr>
              <w:rPr>
                <w:rFonts w:ascii="Arial" w:hAnsi="Arial"/>
              </w:rPr>
            </w:pPr>
            <w:r>
              <w:rPr>
                <w:rFonts w:ascii="Arial" w:hAnsi="Arial"/>
                <w:b/>
                <w:lang w:val="en-GB"/>
              </w:rPr>
              <w:t>PREVIOUS OUTLINE DATED:</w:t>
            </w:r>
          </w:p>
        </w:tc>
        <w:tc>
          <w:tcPr>
            <w:tcW w:w="1728" w:type="dxa"/>
            <w:gridSpan w:val="2"/>
          </w:tcPr>
          <w:p w:rsidR="003C390E" w:rsidRDefault="00F50F4F">
            <w:pPr>
              <w:rPr>
                <w:rFonts w:ascii="Arial" w:hAnsi="Arial"/>
              </w:rPr>
            </w:pPr>
            <w:r>
              <w:rPr>
                <w:rFonts w:ascii="Arial" w:hAnsi="Arial"/>
              </w:rPr>
              <w:t>September 2010</w:t>
            </w:r>
          </w:p>
        </w:tc>
      </w:tr>
      <w:tr w:rsidR="003C390E" w:rsidTr="00BC5EA4">
        <w:trPr>
          <w:cantSplit/>
        </w:trPr>
        <w:tc>
          <w:tcPr>
            <w:tcW w:w="2518" w:type="dxa"/>
          </w:tcPr>
          <w:p w:rsidR="003C390E" w:rsidRDefault="003C390E">
            <w:pPr>
              <w:rPr>
                <w:rFonts w:ascii="Arial" w:hAnsi="Arial"/>
              </w:rPr>
            </w:pPr>
            <w:r>
              <w:rPr>
                <w:rFonts w:ascii="Arial" w:hAnsi="Arial"/>
                <w:b/>
                <w:lang w:val="en-GB"/>
              </w:rPr>
              <w:t>APPROVED:</w:t>
            </w:r>
          </w:p>
        </w:tc>
        <w:tc>
          <w:tcPr>
            <w:tcW w:w="4610" w:type="dxa"/>
            <w:gridSpan w:val="3"/>
          </w:tcPr>
          <w:p w:rsidR="00F50F4F" w:rsidRPr="001F26BB" w:rsidRDefault="001F26BB" w:rsidP="001F26BB">
            <w:pPr>
              <w:jc w:val="center"/>
              <w:rPr>
                <w:rFonts w:ascii="Brush Script MT" w:hAnsi="Brush Script MT"/>
                <w:sz w:val="48"/>
                <w:szCs w:val="48"/>
              </w:rPr>
            </w:pPr>
            <w:r w:rsidRPr="001F26BB">
              <w:rPr>
                <w:rFonts w:ascii="Brush Script MT" w:hAnsi="Brush Script MT"/>
                <w:sz w:val="48"/>
                <w:szCs w:val="48"/>
              </w:rPr>
              <w:t>“Corey Meunier”</w:t>
            </w:r>
          </w:p>
        </w:tc>
        <w:tc>
          <w:tcPr>
            <w:tcW w:w="1728" w:type="dxa"/>
            <w:gridSpan w:val="2"/>
          </w:tcPr>
          <w:p w:rsidR="003C390E" w:rsidRDefault="003C390E">
            <w:pPr>
              <w:rPr>
                <w:rFonts w:ascii="Arial" w:hAnsi="Arial"/>
              </w:rPr>
            </w:pPr>
          </w:p>
          <w:p w:rsidR="00F50F4F" w:rsidRDefault="001F26BB">
            <w:pPr>
              <w:rPr>
                <w:rFonts w:ascii="Arial" w:hAnsi="Arial"/>
              </w:rPr>
            </w:pPr>
            <w:r>
              <w:rPr>
                <w:rFonts w:ascii="Arial" w:hAnsi="Arial"/>
              </w:rPr>
              <w:t xml:space="preserve"> </w:t>
            </w:r>
            <w:bookmarkStart w:id="0" w:name="_GoBack"/>
            <w:bookmarkEnd w:id="0"/>
          </w:p>
        </w:tc>
      </w:tr>
      <w:tr w:rsidR="003C390E" w:rsidRPr="00BC5EA4" w:rsidTr="00BC5EA4">
        <w:trPr>
          <w:cantSplit/>
        </w:trPr>
        <w:tc>
          <w:tcPr>
            <w:tcW w:w="2518" w:type="dxa"/>
          </w:tcPr>
          <w:p w:rsidR="003C390E" w:rsidRPr="00BC5EA4" w:rsidRDefault="003C390E">
            <w:pPr>
              <w:rPr>
                <w:rFonts w:ascii="Arial" w:hAnsi="Arial"/>
                <w:szCs w:val="24"/>
              </w:rPr>
            </w:pPr>
          </w:p>
        </w:tc>
        <w:tc>
          <w:tcPr>
            <w:tcW w:w="4610" w:type="dxa"/>
            <w:gridSpan w:val="3"/>
          </w:tcPr>
          <w:p w:rsidR="003C390E" w:rsidRPr="00BC5EA4" w:rsidRDefault="003C390E">
            <w:pPr>
              <w:pStyle w:val="Heading2"/>
              <w:rPr>
                <w:rFonts w:ascii="Arial" w:hAnsi="Arial"/>
                <w:szCs w:val="24"/>
                <w:lang w:val="en-US"/>
              </w:rPr>
            </w:pPr>
            <w:r w:rsidRPr="00BC5EA4">
              <w:rPr>
                <w:rFonts w:ascii="Arial" w:hAnsi="Arial"/>
                <w:szCs w:val="24"/>
                <w:lang w:val="en-US"/>
              </w:rPr>
              <w:t>CHAIR</w:t>
            </w:r>
          </w:p>
        </w:tc>
        <w:tc>
          <w:tcPr>
            <w:tcW w:w="1728" w:type="dxa"/>
            <w:gridSpan w:val="2"/>
          </w:tcPr>
          <w:p w:rsidR="003C390E" w:rsidRDefault="00BB7DE0" w:rsidP="00BB7DE0">
            <w:pPr>
              <w:jc w:val="center"/>
              <w:rPr>
                <w:rFonts w:ascii="Arial" w:hAnsi="Arial"/>
                <w:b/>
                <w:sz w:val="22"/>
                <w:szCs w:val="22"/>
                <w:lang w:val="en-GB"/>
              </w:rPr>
            </w:pPr>
            <w:r w:rsidRPr="00BB7DE0">
              <w:rPr>
                <w:rFonts w:ascii="Arial" w:hAnsi="Arial"/>
                <w:b/>
                <w:sz w:val="22"/>
                <w:szCs w:val="22"/>
                <w:lang w:val="en-GB"/>
              </w:rPr>
              <w:t>DATE</w:t>
            </w:r>
          </w:p>
          <w:p w:rsidR="00F50F4F" w:rsidRPr="00BB7DE0" w:rsidRDefault="00F50F4F" w:rsidP="00BB7DE0">
            <w:pPr>
              <w:jc w:val="center"/>
              <w:rPr>
                <w:rFonts w:ascii="Arial" w:hAnsi="Arial"/>
                <w:b/>
                <w:szCs w:val="24"/>
              </w:rPr>
            </w:pPr>
          </w:p>
        </w:tc>
      </w:tr>
      <w:tr w:rsidR="003C390E">
        <w:trPr>
          <w:cantSplit/>
        </w:trPr>
        <w:tc>
          <w:tcPr>
            <w:tcW w:w="2518" w:type="dxa"/>
          </w:tcPr>
          <w:p w:rsidR="003C390E" w:rsidRDefault="003C390E">
            <w:pPr>
              <w:rPr>
                <w:rFonts w:ascii="Arial" w:hAnsi="Arial"/>
                <w:b/>
                <w:lang w:val="en-GB"/>
              </w:rPr>
            </w:pPr>
            <w:r>
              <w:rPr>
                <w:rFonts w:ascii="Arial" w:hAnsi="Arial"/>
                <w:b/>
                <w:lang w:val="en-GB"/>
              </w:rPr>
              <w:t>TOTAL CREDITS:</w:t>
            </w:r>
          </w:p>
          <w:p w:rsidR="003C390E" w:rsidRDefault="003C390E">
            <w:pPr>
              <w:rPr>
                <w:rFonts w:ascii="Arial" w:hAnsi="Arial"/>
              </w:rPr>
            </w:pPr>
          </w:p>
        </w:tc>
        <w:tc>
          <w:tcPr>
            <w:tcW w:w="6338" w:type="dxa"/>
            <w:gridSpan w:val="5"/>
          </w:tcPr>
          <w:p w:rsidR="003C390E" w:rsidRDefault="00114043">
            <w:pPr>
              <w:rPr>
                <w:rFonts w:ascii="Arial" w:hAnsi="Arial"/>
              </w:rPr>
            </w:pPr>
            <w:r>
              <w:rPr>
                <w:rFonts w:ascii="Arial" w:hAnsi="Arial"/>
              </w:rPr>
              <w:t>ONE</w:t>
            </w:r>
          </w:p>
        </w:tc>
      </w:tr>
      <w:tr w:rsidR="003C390E">
        <w:trPr>
          <w:cantSplit/>
        </w:trPr>
        <w:tc>
          <w:tcPr>
            <w:tcW w:w="2518" w:type="dxa"/>
          </w:tcPr>
          <w:p w:rsidR="003C390E" w:rsidRDefault="003C390E">
            <w:pPr>
              <w:rPr>
                <w:rFonts w:ascii="Arial" w:hAnsi="Arial"/>
                <w:b/>
                <w:lang w:val="en-GB"/>
              </w:rPr>
            </w:pPr>
            <w:r>
              <w:rPr>
                <w:rFonts w:ascii="Arial" w:hAnsi="Arial"/>
                <w:b/>
                <w:lang w:val="en-GB"/>
              </w:rPr>
              <w:t>PREREQUISITE(S):</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N</w:t>
            </w:r>
            <w:r w:rsidR="00F50F4F">
              <w:rPr>
                <w:rFonts w:ascii="Arial" w:hAnsi="Arial"/>
              </w:rPr>
              <w:t>il</w:t>
            </w:r>
          </w:p>
        </w:tc>
      </w:tr>
      <w:tr w:rsidR="003C390E">
        <w:trPr>
          <w:cantSplit/>
        </w:trPr>
        <w:tc>
          <w:tcPr>
            <w:tcW w:w="2518" w:type="dxa"/>
          </w:tcPr>
          <w:p w:rsidR="003C390E" w:rsidRDefault="003C390E">
            <w:pPr>
              <w:rPr>
                <w:rFonts w:ascii="Arial" w:hAnsi="Arial"/>
                <w:b/>
                <w:lang w:val="en-GB"/>
              </w:rPr>
            </w:pPr>
            <w:r>
              <w:rPr>
                <w:rFonts w:ascii="Arial" w:hAnsi="Arial"/>
                <w:b/>
                <w:lang w:val="en-GB"/>
              </w:rPr>
              <w:t>HOURS/WEEK:</w:t>
            </w:r>
          </w:p>
          <w:p w:rsidR="003C390E" w:rsidRDefault="003C390E">
            <w:pPr>
              <w:rPr>
                <w:rFonts w:ascii="Arial" w:hAnsi="Arial"/>
              </w:rPr>
            </w:pPr>
          </w:p>
        </w:tc>
        <w:tc>
          <w:tcPr>
            <w:tcW w:w="6338" w:type="dxa"/>
            <w:gridSpan w:val="5"/>
          </w:tcPr>
          <w:p w:rsidR="003C390E" w:rsidRDefault="00114043">
            <w:pPr>
              <w:rPr>
                <w:rFonts w:ascii="Arial" w:hAnsi="Arial"/>
              </w:rPr>
            </w:pPr>
            <w:r>
              <w:rPr>
                <w:rFonts w:ascii="Arial" w:hAnsi="Arial"/>
              </w:rPr>
              <w:t>ONE</w:t>
            </w:r>
          </w:p>
        </w:tc>
      </w:tr>
      <w:tr w:rsidR="003C390E">
        <w:trPr>
          <w:cantSplit/>
        </w:trPr>
        <w:tc>
          <w:tcPr>
            <w:tcW w:w="8856" w:type="dxa"/>
            <w:gridSpan w:val="6"/>
          </w:tcPr>
          <w:p w:rsidR="003C390E" w:rsidRDefault="003C390E">
            <w:pPr>
              <w:pStyle w:val="Heading2"/>
              <w:tabs>
                <w:tab w:val="center" w:pos="4560"/>
              </w:tabs>
              <w:rPr>
                <w:rFonts w:ascii="Arial" w:hAnsi="Arial"/>
              </w:rPr>
            </w:pPr>
          </w:p>
          <w:p w:rsidR="003C390E" w:rsidRDefault="003C390E">
            <w:pPr>
              <w:pStyle w:val="Heading2"/>
              <w:tabs>
                <w:tab w:val="center" w:pos="4560"/>
              </w:tabs>
              <w:rPr>
                <w:rFonts w:ascii="Arial" w:hAnsi="Arial"/>
              </w:rPr>
            </w:pPr>
            <w:r>
              <w:rPr>
                <w:rFonts w:ascii="Arial" w:hAnsi="Arial"/>
              </w:rPr>
              <w:t>Copyright ©</w:t>
            </w:r>
            <w:r w:rsidRPr="00C30A3B">
              <w:rPr>
                <w:rFonts w:ascii="Arial" w:hAnsi="Arial"/>
                <w:color w:val="C00000"/>
              </w:rPr>
              <w:t>201</w:t>
            </w:r>
            <w:r w:rsidR="00F50F4F">
              <w:rPr>
                <w:rFonts w:ascii="Arial" w:hAnsi="Arial"/>
                <w:color w:val="C00000"/>
              </w:rPr>
              <w:t>1</w:t>
            </w:r>
            <w:r>
              <w:rPr>
                <w:rFonts w:ascii="Arial" w:hAnsi="Arial"/>
              </w:rPr>
              <w:t xml:space="preserve"> The Sault College of Applied Arts &amp; Technology</w:t>
            </w:r>
          </w:p>
          <w:p w:rsidR="003C390E" w:rsidRDefault="003C39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C390E" w:rsidRDefault="003C39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C390E">
        <w:trPr>
          <w:cantSplit/>
        </w:trPr>
        <w:tc>
          <w:tcPr>
            <w:tcW w:w="8856" w:type="dxa"/>
            <w:gridSpan w:val="6"/>
          </w:tcPr>
          <w:p w:rsidR="003C390E" w:rsidRPr="00BF45B6" w:rsidRDefault="003C390E" w:rsidP="00C30A3B">
            <w:pPr>
              <w:pStyle w:val="Heading2"/>
              <w:tabs>
                <w:tab w:val="center" w:pos="4560"/>
              </w:tabs>
              <w:rPr>
                <w:rFonts w:ascii="Arial" w:hAnsi="Arial"/>
              </w:rPr>
            </w:pPr>
            <w:r w:rsidRPr="00BF45B6">
              <w:rPr>
                <w:rFonts w:ascii="Arial" w:hAnsi="Arial"/>
                <w:i/>
              </w:rPr>
              <w:t>For additional information, please contact Corey Meunier, Chair</w:t>
            </w:r>
          </w:p>
        </w:tc>
      </w:tr>
      <w:tr w:rsidR="003C390E">
        <w:trPr>
          <w:cantSplit/>
        </w:trPr>
        <w:tc>
          <w:tcPr>
            <w:tcW w:w="8856" w:type="dxa"/>
            <w:gridSpan w:val="6"/>
          </w:tcPr>
          <w:p w:rsidR="003C390E" w:rsidRPr="00BF45B6" w:rsidRDefault="003C390E">
            <w:pPr>
              <w:tabs>
                <w:tab w:val="center" w:pos="4560"/>
              </w:tabs>
              <w:jc w:val="center"/>
              <w:rPr>
                <w:rFonts w:ascii="Arial" w:hAnsi="Arial"/>
                <w:b/>
                <w:i/>
                <w:lang w:val="en-GB"/>
              </w:rPr>
            </w:pPr>
            <w:r w:rsidRPr="00BF45B6">
              <w:rPr>
                <w:rFonts w:ascii="Arial" w:hAnsi="Arial"/>
                <w:b/>
                <w:i/>
                <w:lang w:val="en-GB"/>
              </w:rPr>
              <w:t>School of Technology &amp; Skilled Trades</w:t>
            </w:r>
          </w:p>
        </w:tc>
      </w:tr>
      <w:tr w:rsidR="003C390E">
        <w:trPr>
          <w:cantSplit/>
        </w:trPr>
        <w:tc>
          <w:tcPr>
            <w:tcW w:w="8856" w:type="dxa"/>
            <w:gridSpan w:val="6"/>
          </w:tcPr>
          <w:p w:rsidR="003C390E" w:rsidRDefault="003C390E">
            <w:pPr>
              <w:tabs>
                <w:tab w:val="center" w:pos="4560"/>
              </w:tabs>
              <w:jc w:val="center"/>
              <w:rPr>
                <w:rFonts w:ascii="Arial" w:hAnsi="Arial"/>
                <w:b/>
                <w:i/>
                <w:lang w:val="en-GB"/>
              </w:rPr>
            </w:pPr>
            <w:r w:rsidRPr="00BF45B6">
              <w:rPr>
                <w:rFonts w:ascii="Arial" w:hAnsi="Arial"/>
                <w:b/>
                <w:i/>
                <w:lang w:val="en-GB"/>
              </w:rPr>
              <w:t>(705) 759-2554, Ext. 2610</w:t>
            </w:r>
          </w:p>
          <w:p w:rsidR="00114043" w:rsidRPr="00BF45B6" w:rsidRDefault="00114043">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3E007B" w:rsidRDefault="00D1300B">
            <w:pPr>
              <w:rPr>
                <w:rFonts w:ascii="Arial" w:hAnsi="Arial"/>
                <w:b/>
              </w:rPr>
            </w:pPr>
            <w:r>
              <w:rPr>
                <w:rFonts w:ascii="Arial" w:hAnsi="Arial"/>
                <w:b/>
              </w:rPr>
              <w:t>COURSE DESCRIPTION:</w:t>
            </w:r>
            <w:r w:rsidR="003310B2">
              <w:rPr>
                <w:rFonts w:ascii="Arial" w:hAnsi="Arial"/>
                <w:b/>
              </w:rPr>
              <w:t xml:space="preserve"> </w:t>
            </w:r>
          </w:p>
          <w:p w:rsidR="00D1300B" w:rsidRDefault="003310B2">
            <w:pPr>
              <w:rPr>
                <w:rFonts w:ascii="Arial" w:hAnsi="Arial"/>
              </w:rPr>
            </w:pPr>
            <w:r w:rsidRPr="003310B2">
              <w:rPr>
                <w:rFonts w:ascii="Arial" w:hAnsi="Arial"/>
              </w:rPr>
              <w:t xml:space="preserve">Curriculum </w:t>
            </w:r>
            <w:r>
              <w:rPr>
                <w:rFonts w:ascii="Arial" w:hAnsi="Arial"/>
              </w:rPr>
              <w:t>based on demonstrating the knowledge required to plan for a project from beginning, through to completion.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1.</w:t>
            </w:r>
          </w:p>
        </w:tc>
        <w:tc>
          <w:tcPr>
            <w:tcW w:w="7614" w:type="dxa"/>
          </w:tcPr>
          <w:p w:rsidR="00D1300B" w:rsidRPr="003E007B" w:rsidRDefault="003310B2">
            <w:pPr>
              <w:rPr>
                <w:rFonts w:ascii="Arial" w:hAnsi="Arial"/>
                <w:b/>
              </w:rPr>
            </w:pPr>
            <w:r w:rsidRPr="003E007B">
              <w:rPr>
                <w:rFonts w:ascii="Arial" w:hAnsi="Arial"/>
                <w:b/>
              </w:rPr>
              <w:t>Study shop drawings and specifications.</w:t>
            </w:r>
          </w:p>
          <w:p w:rsidR="003310B2" w:rsidRDefault="003310B2" w:rsidP="003310B2">
            <w:pPr>
              <w:pStyle w:val="ListParagraph"/>
              <w:numPr>
                <w:ilvl w:val="0"/>
                <w:numId w:val="13"/>
              </w:numPr>
              <w:rPr>
                <w:rFonts w:ascii="Arial" w:hAnsi="Arial"/>
              </w:rPr>
            </w:pPr>
            <w:r>
              <w:rPr>
                <w:rFonts w:ascii="Arial" w:hAnsi="Arial"/>
              </w:rPr>
              <w:t>Dimensions</w:t>
            </w:r>
          </w:p>
          <w:p w:rsidR="003310B2" w:rsidRDefault="003310B2" w:rsidP="003310B2">
            <w:pPr>
              <w:pStyle w:val="ListParagraph"/>
              <w:numPr>
                <w:ilvl w:val="0"/>
                <w:numId w:val="13"/>
              </w:numPr>
              <w:rPr>
                <w:rFonts w:ascii="Arial" w:hAnsi="Arial"/>
              </w:rPr>
            </w:pPr>
            <w:r>
              <w:rPr>
                <w:rFonts w:ascii="Arial" w:hAnsi="Arial"/>
              </w:rPr>
              <w:t>Estimation of time, materials and equipment</w:t>
            </w:r>
          </w:p>
          <w:p w:rsidR="003310B2" w:rsidRDefault="003310B2" w:rsidP="003310B2">
            <w:pPr>
              <w:pStyle w:val="ListParagraph"/>
              <w:numPr>
                <w:ilvl w:val="0"/>
                <w:numId w:val="13"/>
              </w:numPr>
              <w:rPr>
                <w:rFonts w:ascii="Arial" w:hAnsi="Arial"/>
              </w:rPr>
            </w:pPr>
            <w:r>
              <w:rPr>
                <w:rFonts w:ascii="Arial" w:hAnsi="Arial"/>
              </w:rPr>
              <w:t>Fabrication sequence</w:t>
            </w:r>
          </w:p>
          <w:p w:rsidR="003310B2" w:rsidRDefault="003310B2" w:rsidP="003310B2">
            <w:pPr>
              <w:pStyle w:val="ListParagraph"/>
              <w:numPr>
                <w:ilvl w:val="0"/>
                <w:numId w:val="13"/>
              </w:numPr>
              <w:rPr>
                <w:rFonts w:ascii="Arial" w:hAnsi="Arial"/>
              </w:rPr>
            </w:pPr>
            <w:r>
              <w:rPr>
                <w:rFonts w:ascii="Arial" w:hAnsi="Arial"/>
              </w:rPr>
              <w:t>Communication with supervision</w:t>
            </w:r>
          </w:p>
          <w:p w:rsidR="003310B2" w:rsidRDefault="003310B2" w:rsidP="003310B2">
            <w:pPr>
              <w:pStyle w:val="ListParagraph"/>
              <w:numPr>
                <w:ilvl w:val="0"/>
                <w:numId w:val="13"/>
              </w:numPr>
              <w:rPr>
                <w:rFonts w:ascii="Arial" w:hAnsi="Arial"/>
              </w:rPr>
            </w:pPr>
            <w:r>
              <w:rPr>
                <w:rFonts w:ascii="Arial" w:hAnsi="Arial"/>
              </w:rPr>
              <w:t>Outside contracts</w:t>
            </w:r>
          </w:p>
          <w:p w:rsidR="003310B2" w:rsidRDefault="003310B2" w:rsidP="003310B2">
            <w:pPr>
              <w:pStyle w:val="ListParagraph"/>
              <w:numPr>
                <w:ilvl w:val="0"/>
                <w:numId w:val="13"/>
              </w:numPr>
              <w:rPr>
                <w:rFonts w:ascii="Arial" w:hAnsi="Arial"/>
              </w:rPr>
            </w:pPr>
            <w:r>
              <w:rPr>
                <w:rFonts w:ascii="Arial" w:hAnsi="Arial"/>
              </w:rPr>
              <w:t>Parts to be machined</w:t>
            </w:r>
          </w:p>
          <w:p w:rsidR="003310B2" w:rsidRDefault="003310B2" w:rsidP="003310B2">
            <w:pPr>
              <w:pStyle w:val="ListParagraph"/>
              <w:numPr>
                <w:ilvl w:val="0"/>
                <w:numId w:val="13"/>
              </w:numPr>
              <w:rPr>
                <w:rFonts w:ascii="Arial" w:hAnsi="Arial"/>
              </w:rPr>
            </w:pPr>
            <w:r>
              <w:rPr>
                <w:rFonts w:ascii="Arial" w:hAnsi="Arial"/>
              </w:rPr>
              <w:t>Identification of parts by others</w:t>
            </w:r>
          </w:p>
          <w:p w:rsidR="003310B2" w:rsidRPr="00D254D1" w:rsidRDefault="003310B2" w:rsidP="00D254D1">
            <w:pPr>
              <w:pStyle w:val="ListParagraph"/>
              <w:numPr>
                <w:ilvl w:val="0"/>
                <w:numId w:val="13"/>
              </w:numPr>
              <w:rPr>
                <w:rFonts w:ascii="Arial" w:hAnsi="Arial"/>
              </w:rPr>
            </w:pPr>
            <w:r>
              <w:rPr>
                <w:rFonts w:ascii="Arial" w:hAnsi="Arial"/>
              </w:rPr>
              <w:t>Schedule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3310B2" w:rsidRDefault="003310B2"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2.</w:t>
            </w:r>
          </w:p>
        </w:tc>
        <w:tc>
          <w:tcPr>
            <w:tcW w:w="7614" w:type="dxa"/>
          </w:tcPr>
          <w:p w:rsidR="00D1300B" w:rsidRPr="003E007B" w:rsidRDefault="003310B2">
            <w:pPr>
              <w:rPr>
                <w:rFonts w:ascii="Arial" w:hAnsi="Arial"/>
                <w:b/>
              </w:rPr>
            </w:pPr>
            <w:r w:rsidRPr="003E007B">
              <w:rPr>
                <w:rFonts w:ascii="Arial" w:hAnsi="Arial"/>
                <w:b/>
              </w:rPr>
              <w:t>Determine workspace requirements.</w:t>
            </w:r>
          </w:p>
          <w:p w:rsidR="003310B2" w:rsidRDefault="003310B2" w:rsidP="003310B2">
            <w:pPr>
              <w:pStyle w:val="ListParagraph"/>
              <w:numPr>
                <w:ilvl w:val="0"/>
                <w:numId w:val="14"/>
              </w:numPr>
              <w:rPr>
                <w:rFonts w:ascii="Arial" w:hAnsi="Arial"/>
              </w:rPr>
            </w:pPr>
            <w:r>
              <w:rPr>
                <w:rFonts w:ascii="Arial" w:hAnsi="Arial"/>
              </w:rPr>
              <w:t>Sufficient space requirements</w:t>
            </w:r>
          </w:p>
          <w:p w:rsidR="003310B2" w:rsidRDefault="003310B2" w:rsidP="003310B2">
            <w:pPr>
              <w:pStyle w:val="ListParagraph"/>
              <w:numPr>
                <w:ilvl w:val="0"/>
                <w:numId w:val="14"/>
              </w:numPr>
              <w:rPr>
                <w:rFonts w:ascii="Arial" w:hAnsi="Arial"/>
              </w:rPr>
            </w:pPr>
            <w:r>
              <w:rPr>
                <w:rFonts w:ascii="Arial" w:hAnsi="Arial"/>
              </w:rPr>
              <w:t>Availability</w:t>
            </w:r>
          </w:p>
          <w:p w:rsidR="003310B2" w:rsidRDefault="003310B2" w:rsidP="003310B2">
            <w:pPr>
              <w:pStyle w:val="ListParagraph"/>
              <w:numPr>
                <w:ilvl w:val="0"/>
                <w:numId w:val="14"/>
              </w:numPr>
              <w:rPr>
                <w:rFonts w:ascii="Arial" w:hAnsi="Arial"/>
              </w:rPr>
            </w:pPr>
            <w:r>
              <w:rPr>
                <w:rFonts w:ascii="Arial" w:hAnsi="Arial"/>
              </w:rPr>
              <w:t>Accessibility</w:t>
            </w:r>
          </w:p>
          <w:p w:rsidR="003310B2" w:rsidRDefault="003310B2" w:rsidP="003310B2">
            <w:pPr>
              <w:pStyle w:val="ListParagraph"/>
              <w:numPr>
                <w:ilvl w:val="0"/>
                <w:numId w:val="14"/>
              </w:numPr>
              <w:rPr>
                <w:rFonts w:ascii="Arial" w:hAnsi="Arial"/>
              </w:rPr>
            </w:pPr>
            <w:r>
              <w:rPr>
                <w:rFonts w:ascii="Arial" w:hAnsi="Arial"/>
              </w:rPr>
              <w:t>Safe working area</w:t>
            </w:r>
          </w:p>
          <w:p w:rsidR="003310B2" w:rsidRDefault="003310B2" w:rsidP="003310B2">
            <w:pPr>
              <w:pStyle w:val="ListParagraph"/>
              <w:numPr>
                <w:ilvl w:val="0"/>
                <w:numId w:val="14"/>
              </w:numPr>
              <w:rPr>
                <w:rFonts w:ascii="Arial" w:hAnsi="Arial"/>
              </w:rPr>
            </w:pPr>
            <w:r>
              <w:rPr>
                <w:rFonts w:ascii="Arial" w:hAnsi="Arial"/>
              </w:rPr>
              <w:t>Adequate lighting</w:t>
            </w:r>
          </w:p>
          <w:p w:rsidR="003310B2" w:rsidRDefault="003310B2" w:rsidP="003310B2">
            <w:pPr>
              <w:pStyle w:val="ListParagraph"/>
              <w:numPr>
                <w:ilvl w:val="0"/>
                <w:numId w:val="14"/>
              </w:numPr>
              <w:rPr>
                <w:rFonts w:ascii="Arial" w:hAnsi="Arial"/>
              </w:rPr>
            </w:pPr>
            <w:r>
              <w:rPr>
                <w:rFonts w:ascii="Arial" w:hAnsi="Arial"/>
              </w:rPr>
              <w:t>Appropriate ventilation and air flow</w:t>
            </w:r>
          </w:p>
          <w:p w:rsidR="003310B2" w:rsidRDefault="003310B2" w:rsidP="003310B2">
            <w:pPr>
              <w:pStyle w:val="ListParagraph"/>
              <w:numPr>
                <w:ilvl w:val="0"/>
                <w:numId w:val="14"/>
              </w:numPr>
              <w:rPr>
                <w:rFonts w:ascii="Arial" w:hAnsi="Arial"/>
              </w:rPr>
            </w:pPr>
            <w:r>
              <w:rPr>
                <w:rFonts w:ascii="Arial" w:hAnsi="Arial"/>
              </w:rPr>
              <w:t>Equipment allocation and set-up</w:t>
            </w:r>
          </w:p>
          <w:p w:rsidR="003310B2" w:rsidRDefault="003310B2" w:rsidP="003310B2">
            <w:pPr>
              <w:pStyle w:val="ListParagraph"/>
              <w:numPr>
                <w:ilvl w:val="0"/>
                <w:numId w:val="14"/>
              </w:numPr>
              <w:rPr>
                <w:rFonts w:ascii="Arial" w:hAnsi="Arial"/>
              </w:rPr>
            </w:pPr>
            <w:r>
              <w:rPr>
                <w:rFonts w:ascii="Arial" w:hAnsi="Arial"/>
              </w:rPr>
              <w:t>Material handling availability</w:t>
            </w:r>
          </w:p>
          <w:p w:rsidR="003310B2" w:rsidRDefault="003310B2" w:rsidP="003310B2">
            <w:pPr>
              <w:pStyle w:val="ListParagraph"/>
              <w:numPr>
                <w:ilvl w:val="0"/>
                <w:numId w:val="14"/>
              </w:numPr>
              <w:rPr>
                <w:rFonts w:ascii="Arial" w:hAnsi="Arial"/>
              </w:rPr>
            </w:pPr>
            <w:r>
              <w:rPr>
                <w:rFonts w:ascii="Arial" w:hAnsi="Arial"/>
              </w:rPr>
              <w:t>Environmental hazards</w:t>
            </w:r>
          </w:p>
          <w:p w:rsidR="003310B2" w:rsidRDefault="003310B2" w:rsidP="003310B2">
            <w:pPr>
              <w:pStyle w:val="ListParagraph"/>
              <w:numPr>
                <w:ilvl w:val="0"/>
                <w:numId w:val="14"/>
              </w:numPr>
              <w:rPr>
                <w:rFonts w:ascii="Arial" w:hAnsi="Arial"/>
              </w:rPr>
            </w:pPr>
            <w:r>
              <w:rPr>
                <w:rFonts w:ascii="Arial" w:hAnsi="Arial"/>
              </w:rPr>
              <w:t>Overhead hazards</w:t>
            </w:r>
          </w:p>
          <w:p w:rsidR="003310B2" w:rsidRPr="003310B2" w:rsidRDefault="003310B2" w:rsidP="003310B2">
            <w:pPr>
              <w:pStyle w:val="ListParagraph"/>
              <w:numPr>
                <w:ilvl w:val="0"/>
                <w:numId w:val="14"/>
              </w:numPr>
              <w:rPr>
                <w:rFonts w:ascii="Arial" w:hAnsi="Arial"/>
              </w:rPr>
            </w:pPr>
            <w:r>
              <w:rPr>
                <w:rFonts w:ascii="Arial" w:hAnsi="Arial"/>
              </w:rPr>
              <w:t>Work process flow</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3.</w:t>
            </w:r>
          </w:p>
        </w:tc>
        <w:tc>
          <w:tcPr>
            <w:tcW w:w="7614" w:type="dxa"/>
          </w:tcPr>
          <w:p w:rsidR="00D1300B" w:rsidRPr="003E007B" w:rsidRDefault="003310B2">
            <w:pPr>
              <w:rPr>
                <w:rFonts w:ascii="Arial" w:hAnsi="Arial"/>
                <w:b/>
              </w:rPr>
            </w:pPr>
            <w:r w:rsidRPr="003E007B">
              <w:rPr>
                <w:rFonts w:ascii="Arial" w:hAnsi="Arial"/>
                <w:b/>
              </w:rPr>
              <w:t xml:space="preserve">Identify </w:t>
            </w:r>
            <w:proofErr w:type="spellStart"/>
            <w:r w:rsidRPr="003E007B">
              <w:rPr>
                <w:rFonts w:ascii="Arial" w:hAnsi="Arial"/>
                <w:b/>
              </w:rPr>
              <w:t>labour</w:t>
            </w:r>
            <w:proofErr w:type="spellEnd"/>
            <w:r w:rsidRPr="003E007B">
              <w:rPr>
                <w:rFonts w:ascii="Arial" w:hAnsi="Arial"/>
                <w:b/>
              </w:rPr>
              <w:t xml:space="preserve"> availability.</w:t>
            </w:r>
          </w:p>
          <w:p w:rsidR="003310B2" w:rsidRDefault="003310B2" w:rsidP="003310B2">
            <w:pPr>
              <w:pStyle w:val="ListParagraph"/>
              <w:numPr>
                <w:ilvl w:val="0"/>
                <w:numId w:val="15"/>
              </w:numPr>
              <w:rPr>
                <w:rFonts w:ascii="Arial" w:hAnsi="Arial"/>
              </w:rPr>
            </w:pPr>
            <w:r>
              <w:rPr>
                <w:rFonts w:ascii="Arial" w:hAnsi="Arial"/>
              </w:rPr>
              <w:t>Competency</w:t>
            </w:r>
          </w:p>
          <w:p w:rsidR="003310B2" w:rsidRPr="003310B2" w:rsidRDefault="003310B2" w:rsidP="003310B2">
            <w:pPr>
              <w:pStyle w:val="ListParagraph"/>
              <w:numPr>
                <w:ilvl w:val="0"/>
                <w:numId w:val="15"/>
              </w:numPr>
              <w:rPr>
                <w:rFonts w:ascii="Arial" w:hAnsi="Arial"/>
              </w:rPr>
            </w:pPr>
            <w:r>
              <w:rPr>
                <w:rFonts w:ascii="Arial" w:hAnsi="Arial"/>
              </w:rPr>
              <w:t xml:space="preserve">Certification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4.</w:t>
            </w:r>
          </w:p>
        </w:tc>
        <w:tc>
          <w:tcPr>
            <w:tcW w:w="7614" w:type="dxa"/>
          </w:tcPr>
          <w:p w:rsidR="00D1300B" w:rsidRPr="003E007B" w:rsidRDefault="003310B2">
            <w:pPr>
              <w:rPr>
                <w:rFonts w:ascii="Arial" w:hAnsi="Arial"/>
                <w:b/>
              </w:rPr>
            </w:pPr>
            <w:r w:rsidRPr="003E007B">
              <w:rPr>
                <w:rFonts w:ascii="Arial" w:hAnsi="Arial"/>
                <w:b/>
              </w:rPr>
              <w:t>Identify specified power supply and welding processes.</w:t>
            </w:r>
          </w:p>
          <w:p w:rsidR="003310B2" w:rsidRDefault="003310B2" w:rsidP="003310B2">
            <w:pPr>
              <w:pStyle w:val="ListParagraph"/>
              <w:numPr>
                <w:ilvl w:val="0"/>
                <w:numId w:val="16"/>
              </w:numPr>
              <w:rPr>
                <w:rFonts w:ascii="Arial" w:hAnsi="Arial"/>
              </w:rPr>
            </w:pPr>
            <w:r>
              <w:rPr>
                <w:rFonts w:ascii="Arial" w:hAnsi="Arial"/>
              </w:rPr>
              <w:t>Power availability</w:t>
            </w:r>
          </w:p>
          <w:p w:rsidR="003310B2" w:rsidRDefault="00F07F0E" w:rsidP="003310B2">
            <w:pPr>
              <w:pStyle w:val="ListParagraph"/>
              <w:numPr>
                <w:ilvl w:val="0"/>
                <w:numId w:val="16"/>
              </w:numPr>
              <w:rPr>
                <w:rFonts w:ascii="Arial" w:hAnsi="Arial"/>
              </w:rPr>
            </w:pPr>
            <w:r>
              <w:rPr>
                <w:rFonts w:ascii="Arial" w:hAnsi="Arial"/>
              </w:rPr>
              <w:t>Consumables requirement and availability</w:t>
            </w:r>
          </w:p>
          <w:p w:rsidR="00F07F0E" w:rsidRPr="003310B2" w:rsidRDefault="00F07F0E" w:rsidP="003310B2">
            <w:pPr>
              <w:pStyle w:val="ListParagraph"/>
              <w:numPr>
                <w:ilvl w:val="0"/>
                <w:numId w:val="16"/>
              </w:numPr>
              <w:rPr>
                <w:rFonts w:ascii="Arial" w:hAnsi="Arial"/>
              </w:rPr>
            </w:pPr>
            <w:r>
              <w:rPr>
                <w:rFonts w:ascii="Arial" w:hAnsi="Arial"/>
              </w:rPr>
              <w:t>costing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F07F0E" w:rsidRDefault="00F07F0E">
            <w:pPr>
              <w:rPr>
                <w:rFonts w:ascii="Arial" w:hAnsi="Arial"/>
              </w:rPr>
            </w:pPr>
          </w:p>
          <w:p w:rsidR="00F07F0E" w:rsidRDefault="00F07F0E">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5.</w:t>
            </w:r>
          </w:p>
        </w:tc>
        <w:tc>
          <w:tcPr>
            <w:tcW w:w="7614" w:type="dxa"/>
          </w:tcPr>
          <w:p w:rsidR="00D1300B" w:rsidRPr="003E007B" w:rsidRDefault="00F07F0E">
            <w:pPr>
              <w:rPr>
                <w:rFonts w:ascii="Arial" w:hAnsi="Arial"/>
                <w:b/>
              </w:rPr>
            </w:pPr>
            <w:r w:rsidRPr="003E007B">
              <w:rPr>
                <w:rFonts w:ascii="Arial" w:hAnsi="Arial"/>
                <w:b/>
              </w:rPr>
              <w:t>Establish sequence of assembly.</w:t>
            </w:r>
          </w:p>
          <w:p w:rsidR="00F07F0E" w:rsidRDefault="00F07F0E" w:rsidP="00F07F0E">
            <w:pPr>
              <w:pStyle w:val="ListParagraph"/>
              <w:numPr>
                <w:ilvl w:val="0"/>
                <w:numId w:val="17"/>
              </w:numPr>
              <w:rPr>
                <w:rFonts w:ascii="Arial" w:hAnsi="Arial"/>
              </w:rPr>
            </w:pPr>
            <w:r>
              <w:rPr>
                <w:rFonts w:ascii="Arial" w:hAnsi="Arial"/>
              </w:rPr>
              <w:t>Sub-assembly</w:t>
            </w:r>
          </w:p>
          <w:p w:rsidR="00F07F0E" w:rsidRDefault="00F07F0E" w:rsidP="00F07F0E">
            <w:pPr>
              <w:pStyle w:val="ListParagraph"/>
              <w:numPr>
                <w:ilvl w:val="0"/>
                <w:numId w:val="17"/>
              </w:numPr>
              <w:rPr>
                <w:rFonts w:ascii="Arial" w:hAnsi="Arial"/>
              </w:rPr>
            </w:pPr>
            <w:r>
              <w:rPr>
                <w:rFonts w:ascii="Arial" w:hAnsi="Arial"/>
              </w:rPr>
              <w:t>Final assembly</w:t>
            </w:r>
          </w:p>
          <w:p w:rsidR="00F07F0E" w:rsidRDefault="00F07F0E" w:rsidP="00F07F0E">
            <w:pPr>
              <w:pStyle w:val="ListParagraph"/>
              <w:numPr>
                <w:ilvl w:val="0"/>
                <w:numId w:val="17"/>
              </w:numPr>
              <w:rPr>
                <w:rFonts w:ascii="Arial" w:hAnsi="Arial"/>
              </w:rPr>
            </w:pPr>
            <w:r>
              <w:rPr>
                <w:rFonts w:ascii="Arial" w:hAnsi="Arial"/>
              </w:rPr>
              <w:t>Stability of components</w:t>
            </w:r>
          </w:p>
          <w:p w:rsidR="00F07F0E" w:rsidRDefault="00F07F0E" w:rsidP="00F07F0E">
            <w:pPr>
              <w:pStyle w:val="ListParagraph"/>
              <w:numPr>
                <w:ilvl w:val="0"/>
                <w:numId w:val="17"/>
              </w:numPr>
              <w:rPr>
                <w:rFonts w:ascii="Arial" w:hAnsi="Arial"/>
              </w:rPr>
            </w:pPr>
            <w:r>
              <w:rPr>
                <w:rFonts w:ascii="Arial" w:hAnsi="Arial"/>
              </w:rPr>
              <w:t>Supports</w:t>
            </w:r>
          </w:p>
          <w:p w:rsidR="00F07F0E" w:rsidRPr="00F07F0E" w:rsidRDefault="00F07F0E" w:rsidP="00F07F0E">
            <w:pPr>
              <w:pStyle w:val="ListParagraph"/>
              <w:numPr>
                <w:ilvl w:val="0"/>
                <w:numId w:val="17"/>
              </w:numPr>
              <w:rPr>
                <w:rFonts w:ascii="Arial" w:hAnsi="Arial"/>
              </w:rPr>
            </w:pPr>
            <w:r>
              <w:rPr>
                <w:rFonts w:ascii="Arial" w:hAnsi="Arial"/>
              </w:rPr>
              <w:t xml:space="preserve">Shipping </w:t>
            </w:r>
            <w:r w:rsidR="00D254D1">
              <w:rPr>
                <w:rFonts w:ascii="Arial" w:hAnsi="Arial"/>
              </w:rPr>
              <w:t>orientation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F07F0E">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6.</w:t>
            </w:r>
          </w:p>
        </w:tc>
        <w:tc>
          <w:tcPr>
            <w:tcW w:w="7614" w:type="dxa"/>
          </w:tcPr>
          <w:p w:rsidR="00D1300B" w:rsidRPr="003E007B" w:rsidRDefault="00F07F0E">
            <w:pPr>
              <w:rPr>
                <w:rFonts w:ascii="Arial" w:hAnsi="Arial"/>
                <w:b/>
              </w:rPr>
            </w:pPr>
            <w:r w:rsidRPr="003E007B">
              <w:rPr>
                <w:rFonts w:ascii="Arial" w:hAnsi="Arial"/>
                <w:b/>
              </w:rPr>
              <w:t>Apply quality control.</w:t>
            </w:r>
          </w:p>
          <w:p w:rsidR="00F07F0E" w:rsidRDefault="00F07F0E" w:rsidP="00F07F0E">
            <w:pPr>
              <w:pStyle w:val="ListParagraph"/>
              <w:numPr>
                <w:ilvl w:val="0"/>
                <w:numId w:val="18"/>
              </w:numPr>
              <w:rPr>
                <w:rFonts w:ascii="Arial" w:hAnsi="Arial"/>
              </w:rPr>
            </w:pPr>
            <w:r>
              <w:rPr>
                <w:rFonts w:ascii="Arial" w:hAnsi="Arial"/>
              </w:rPr>
              <w:t>Follow applicable procedures</w:t>
            </w:r>
          </w:p>
          <w:p w:rsidR="00F07F0E" w:rsidRDefault="00F07F0E" w:rsidP="00F07F0E">
            <w:pPr>
              <w:pStyle w:val="ListParagraph"/>
              <w:numPr>
                <w:ilvl w:val="0"/>
                <w:numId w:val="18"/>
              </w:numPr>
              <w:rPr>
                <w:rFonts w:ascii="Arial" w:hAnsi="Arial"/>
              </w:rPr>
            </w:pPr>
            <w:r>
              <w:rPr>
                <w:rFonts w:ascii="Arial" w:hAnsi="Arial"/>
              </w:rPr>
              <w:t>Inspection</w:t>
            </w:r>
          </w:p>
          <w:p w:rsidR="00F07F0E" w:rsidRPr="00F07F0E" w:rsidRDefault="00F07F0E" w:rsidP="00F07F0E">
            <w:pPr>
              <w:pStyle w:val="ListParagraph"/>
              <w:numPr>
                <w:ilvl w:val="0"/>
                <w:numId w:val="18"/>
              </w:numPr>
              <w:rPr>
                <w:rFonts w:ascii="Arial" w:hAnsi="Arial"/>
              </w:rPr>
            </w:pPr>
            <w:r>
              <w:rPr>
                <w:rFonts w:ascii="Arial" w:hAnsi="Arial"/>
              </w:rPr>
              <w:t>Corrective action</w:t>
            </w:r>
          </w:p>
          <w:p w:rsidR="00F07F0E" w:rsidRPr="00F07F0E" w:rsidRDefault="00F07F0E" w:rsidP="00F07F0E">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F07F0E">
            <w:pPr>
              <w:rPr>
                <w:rFonts w:ascii="Arial" w:hAnsi="Arial"/>
                <w:b/>
              </w:rPr>
            </w:pPr>
            <w:r w:rsidRPr="003E007B">
              <w:rPr>
                <w:rFonts w:ascii="Arial" w:hAnsi="Arial"/>
                <w:b/>
              </w:rPr>
              <w:t xml:space="preserve">7. </w:t>
            </w:r>
          </w:p>
        </w:tc>
        <w:tc>
          <w:tcPr>
            <w:tcW w:w="7614" w:type="dxa"/>
          </w:tcPr>
          <w:p w:rsidR="00613807" w:rsidRPr="003E007B" w:rsidRDefault="00F07F0E" w:rsidP="00F07F0E">
            <w:pPr>
              <w:rPr>
                <w:rFonts w:ascii="Arial" w:hAnsi="Arial"/>
                <w:b/>
              </w:rPr>
            </w:pPr>
            <w:r w:rsidRPr="003E007B">
              <w:rPr>
                <w:rFonts w:ascii="Arial" w:hAnsi="Arial"/>
                <w:b/>
              </w:rPr>
              <w:t>Determine workplace hazards.</w:t>
            </w:r>
          </w:p>
          <w:p w:rsidR="00F07F0E" w:rsidRDefault="00F07F0E" w:rsidP="00F07F0E">
            <w:pPr>
              <w:pStyle w:val="ListParagraph"/>
              <w:numPr>
                <w:ilvl w:val="0"/>
                <w:numId w:val="19"/>
              </w:numPr>
              <w:rPr>
                <w:rFonts w:ascii="Arial" w:hAnsi="Arial"/>
              </w:rPr>
            </w:pPr>
            <w:r>
              <w:rPr>
                <w:rFonts w:ascii="Arial" w:hAnsi="Arial"/>
              </w:rPr>
              <w:t>Electrical hazards</w:t>
            </w:r>
          </w:p>
          <w:p w:rsidR="00F07F0E" w:rsidRDefault="00F07F0E" w:rsidP="00F07F0E">
            <w:pPr>
              <w:pStyle w:val="ListParagraph"/>
              <w:numPr>
                <w:ilvl w:val="0"/>
                <w:numId w:val="19"/>
              </w:numPr>
              <w:rPr>
                <w:rFonts w:ascii="Arial" w:hAnsi="Arial"/>
              </w:rPr>
            </w:pPr>
            <w:r>
              <w:rPr>
                <w:rFonts w:ascii="Arial" w:hAnsi="Arial"/>
              </w:rPr>
              <w:t>Fume extraction</w:t>
            </w:r>
          </w:p>
          <w:p w:rsidR="00F07F0E" w:rsidRDefault="00F07F0E" w:rsidP="00F07F0E">
            <w:pPr>
              <w:pStyle w:val="ListParagraph"/>
              <w:numPr>
                <w:ilvl w:val="0"/>
                <w:numId w:val="19"/>
              </w:numPr>
              <w:rPr>
                <w:rFonts w:ascii="Arial" w:hAnsi="Arial"/>
              </w:rPr>
            </w:pPr>
            <w:r>
              <w:rPr>
                <w:rFonts w:ascii="Arial" w:hAnsi="Arial"/>
              </w:rPr>
              <w:t>Housekeeping</w:t>
            </w:r>
          </w:p>
          <w:p w:rsidR="00F07F0E" w:rsidRDefault="00F07F0E" w:rsidP="00F07F0E">
            <w:pPr>
              <w:pStyle w:val="ListParagraph"/>
              <w:numPr>
                <w:ilvl w:val="0"/>
                <w:numId w:val="19"/>
              </w:numPr>
              <w:rPr>
                <w:rFonts w:ascii="Arial" w:hAnsi="Arial"/>
              </w:rPr>
            </w:pPr>
            <w:r>
              <w:rPr>
                <w:rFonts w:ascii="Arial" w:hAnsi="Arial"/>
              </w:rPr>
              <w:t>Coated surfaces</w:t>
            </w:r>
          </w:p>
          <w:p w:rsidR="00F07F0E" w:rsidRPr="00F07F0E" w:rsidRDefault="00F07F0E" w:rsidP="00F07F0E">
            <w:pPr>
              <w:pStyle w:val="ListParagraph"/>
              <w:rPr>
                <w:rFonts w:ascii="Arial" w:hAnsi="Arial"/>
              </w:rPr>
            </w:pPr>
          </w:p>
        </w:tc>
      </w:tr>
      <w:tr w:rsidR="003E007B">
        <w:tc>
          <w:tcPr>
            <w:tcW w:w="675" w:type="dxa"/>
          </w:tcPr>
          <w:p w:rsidR="003E007B" w:rsidRDefault="003E007B">
            <w:pPr>
              <w:rPr>
                <w:rFonts w:ascii="Arial" w:hAnsi="Arial"/>
              </w:rPr>
            </w:pPr>
          </w:p>
        </w:tc>
        <w:tc>
          <w:tcPr>
            <w:tcW w:w="567" w:type="dxa"/>
          </w:tcPr>
          <w:p w:rsidR="003E007B" w:rsidRPr="003E007B" w:rsidRDefault="003E007B">
            <w:pPr>
              <w:rPr>
                <w:rFonts w:ascii="Arial" w:hAnsi="Arial"/>
                <w:b/>
              </w:rPr>
            </w:pPr>
            <w:r>
              <w:rPr>
                <w:rFonts w:ascii="Arial" w:hAnsi="Arial"/>
                <w:b/>
              </w:rPr>
              <w:t>8.</w:t>
            </w:r>
          </w:p>
        </w:tc>
        <w:tc>
          <w:tcPr>
            <w:tcW w:w="7614" w:type="dxa"/>
          </w:tcPr>
          <w:p w:rsidR="003E007B" w:rsidRPr="003E007B" w:rsidRDefault="003E007B" w:rsidP="003E007B">
            <w:pPr>
              <w:rPr>
                <w:rFonts w:ascii="Arial" w:hAnsi="Arial"/>
                <w:b/>
              </w:rPr>
            </w:pPr>
            <w:r w:rsidRPr="003E007B">
              <w:rPr>
                <w:rFonts w:ascii="Arial" w:hAnsi="Arial"/>
                <w:b/>
              </w:rPr>
              <w:t>Estimate project progress.</w:t>
            </w:r>
          </w:p>
          <w:p w:rsidR="003E007B" w:rsidRPr="003E007B" w:rsidRDefault="003E007B" w:rsidP="003E007B">
            <w:pPr>
              <w:pStyle w:val="ListParagraph"/>
              <w:numPr>
                <w:ilvl w:val="0"/>
                <w:numId w:val="26"/>
              </w:numPr>
              <w:rPr>
                <w:rFonts w:ascii="Arial" w:hAnsi="Arial"/>
              </w:rPr>
            </w:pPr>
            <w:r w:rsidRPr="003E007B">
              <w:rPr>
                <w:rFonts w:ascii="Arial" w:hAnsi="Arial"/>
              </w:rPr>
              <w:t>Degree of completion</w:t>
            </w:r>
          </w:p>
          <w:p w:rsidR="003E007B" w:rsidRPr="003E007B" w:rsidRDefault="003E007B" w:rsidP="003E007B">
            <w:pPr>
              <w:pStyle w:val="ListParagraph"/>
              <w:numPr>
                <w:ilvl w:val="0"/>
                <w:numId w:val="26"/>
              </w:numPr>
              <w:rPr>
                <w:rFonts w:ascii="Arial" w:hAnsi="Arial"/>
              </w:rPr>
            </w:pPr>
            <w:r w:rsidRPr="003E007B">
              <w:rPr>
                <w:rFonts w:ascii="Arial" w:hAnsi="Arial"/>
              </w:rPr>
              <w:t>Expected date of completion</w:t>
            </w:r>
          </w:p>
          <w:p w:rsidR="003E007B" w:rsidRPr="003E007B" w:rsidRDefault="003E007B" w:rsidP="00F07F0E">
            <w:pPr>
              <w:rPr>
                <w:rFonts w:ascii="Arial" w:hAnsi="Arial"/>
                <w:b/>
              </w:rPr>
            </w:pPr>
          </w:p>
        </w:tc>
      </w:tr>
    </w:tbl>
    <w:p w:rsidR="00F07F0E" w:rsidRPr="00F07F0E" w:rsidRDefault="003E007B" w:rsidP="003E007B">
      <w:pPr>
        <w:rPr>
          <w:rFonts w:ascii="Arial" w:hAnsi="Arial"/>
        </w:rPr>
      </w:pPr>
      <w:r>
        <w:rPr>
          <w:rFonts w:ascii="Arial" w:hAnsi="Arial"/>
        </w:rPr>
        <w:t xml:space="preserve">          </w:t>
      </w:r>
      <w:r w:rsidR="00F07F0E">
        <w:rPr>
          <w:rFonts w:ascii="Arial" w:hAnsi="Arial"/>
        </w:rPr>
        <w:t xml:space="preserve">   </w:t>
      </w:r>
    </w:p>
    <w:p w:rsidR="00F07F0E" w:rsidRDefault="00F07F0E">
      <w:pPr>
        <w:rPr>
          <w:rFonts w:ascii="Arial" w:hAnsi="Arial"/>
        </w:rPr>
      </w:pPr>
    </w:p>
    <w:p w:rsidR="00F07F0E" w:rsidRDefault="00F07F0E">
      <w:pPr>
        <w:rPr>
          <w:rFonts w:ascii="Arial" w:hAnsi="Arial"/>
        </w:rPr>
      </w:pPr>
    </w:p>
    <w:p w:rsidR="00F07F0E" w:rsidRDefault="00F07F0E">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A18EC">
            <w:pPr>
              <w:rPr>
                <w:rFonts w:ascii="Arial" w:hAnsi="Arial"/>
              </w:rPr>
            </w:pPr>
            <w:r>
              <w:rPr>
                <w:rFonts w:ascii="Arial" w:hAnsi="Arial"/>
              </w:rPr>
              <w:t>Interpret shop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BA18EC">
            <w:pPr>
              <w:rPr>
                <w:rFonts w:ascii="Arial" w:hAnsi="Arial"/>
              </w:rPr>
            </w:pPr>
            <w:r>
              <w:rPr>
                <w:rFonts w:ascii="Arial" w:hAnsi="Arial"/>
              </w:rPr>
              <w:t>Determine workspace requirements in regards to safety and work efficiency.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A18EC">
            <w:pPr>
              <w:rPr>
                <w:rFonts w:ascii="Arial" w:hAnsi="Arial"/>
              </w:rPr>
            </w:pPr>
            <w:r>
              <w:rPr>
                <w:rFonts w:ascii="Arial" w:hAnsi="Arial"/>
              </w:rPr>
              <w:t xml:space="preserve">Understand the importance of </w:t>
            </w:r>
            <w:r w:rsidR="00D254D1">
              <w:rPr>
                <w:rFonts w:ascii="Arial" w:hAnsi="Arial"/>
              </w:rPr>
              <w:t>labor</w:t>
            </w:r>
            <w:r>
              <w:rPr>
                <w:rFonts w:ascii="Arial" w:hAnsi="Arial"/>
              </w:rPr>
              <w:t xml:space="preserve"> availability.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BA18EC">
            <w:pPr>
              <w:rPr>
                <w:rFonts w:ascii="Arial" w:hAnsi="Arial"/>
              </w:rPr>
            </w:pPr>
            <w:r>
              <w:rPr>
                <w:rFonts w:ascii="Arial" w:hAnsi="Arial"/>
              </w:rPr>
              <w:t>Identify required power supply and welding process compatibility.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BA18EC">
            <w:pPr>
              <w:rPr>
                <w:rFonts w:ascii="Arial" w:hAnsi="Arial"/>
              </w:rPr>
            </w:pPr>
            <w:r>
              <w:rPr>
                <w:rFonts w:ascii="Arial" w:hAnsi="Arial"/>
              </w:rPr>
              <w:t>Understand fabrication and assembly sequence importance.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BA18EC">
            <w:pPr>
              <w:rPr>
                <w:rFonts w:ascii="Arial" w:hAnsi="Arial"/>
              </w:rPr>
            </w:pPr>
            <w:r>
              <w:rPr>
                <w:rFonts w:ascii="Arial" w:hAnsi="Arial"/>
              </w:rPr>
              <w:t>Use, follow and understand quality control implementation.</w:t>
            </w:r>
          </w:p>
        </w:tc>
      </w:tr>
    </w:tbl>
    <w:p w:rsidR="005F5971" w:rsidRDefault="00BA18EC">
      <w:pPr>
        <w:rPr>
          <w:rFonts w:ascii="Arial" w:hAnsi="Arial"/>
        </w:rPr>
      </w:pPr>
      <w:r>
        <w:rPr>
          <w:rFonts w:ascii="Arial" w:hAnsi="Arial"/>
        </w:rPr>
        <w:t xml:space="preserve">          7.      Identify common workplace hazards.</w:t>
      </w:r>
    </w:p>
    <w:p w:rsidR="00BA18EC" w:rsidRDefault="00BA18EC">
      <w:pPr>
        <w:rPr>
          <w:rFonts w:ascii="Arial" w:hAnsi="Arial"/>
        </w:rPr>
      </w:pPr>
      <w:r>
        <w:rPr>
          <w:rFonts w:ascii="Arial" w:hAnsi="Arial"/>
        </w:rPr>
        <w:t xml:space="preserve">          8.      Understand the importance of estimating the progress of a project.</w:t>
      </w:r>
    </w:p>
    <w:p w:rsidR="00BA18EC" w:rsidRDefault="00BA18EC">
      <w:pPr>
        <w:rPr>
          <w:rFonts w:ascii="Arial" w:hAnsi="Arial"/>
        </w:rPr>
      </w:pPr>
    </w:p>
    <w:p w:rsidR="00BA18EC" w:rsidRDefault="00BA18EC">
      <w:pPr>
        <w:rPr>
          <w:rFonts w:ascii="Arial" w:hAnsi="Arial"/>
        </w:rPr>
      </w:pPr>
      <w:r>
        <w:rPr>
          <w:rFonts w:ascii="Arial" w:hAnsi="Arial"/>
        </w:rPr>
        <w:t xml:space="preserve"> </w:t>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BA18EC" w:rsidRDefault="00BA18EC">
            <w:pPr>
              <w:rPr>
                <w:rFonts w:ascii="Arial" w:hAnsi="Arial"/>
                <w:b/>
              </w:rPr>
            </w:pPr>
          </w:p>
          <w:p w:rsidR="00BA18EC" w:rsidRPr="00BA18EC" w:rsidRDefault="00BA18EC" w:rsidP="00BA18EC">
            <w:pPr>
              <w:pStyle w:val="ListParagraph"/>
              <w:numPr>
                <w:ilvl w:val="0"/>
                <w:numId w:val="24"/>
              </w:numPr>
              <w:rPr>
                <w:rFonts w:ascii="Arial" w:hAnsi="Arial"/>
                <w:b/>
              </w:rPr>
            </w:pPr>
            <w:r>
              <w:rPr>
                <w:rFonts w:ascii="Arial" w:hAnsi="Arial"/>
                <w:b/>
              </w:rPr>
              <w:t xml:space="preserve">Alberta </w:t>
            </w:r>
            <w:proofErr w:type="spellStart"/>
            <w:r>
              <w:rPr>
                <w:rFonts w:ascii="Arial" w:hAnsi="Arial"/>
                <w:b/>
              </w:rPr>
              <w:t>ILM</w:t>
            </w:r>
            <w:proofErr w:type="spellEnd"/>
            <w:r>
              <w:rPr>
                <w:rFonts w:ascii="Arial" w:hAnsi="Arial"/>
                <w:b/>
              </w:rPr>
              <w:t xml:space="preserve"> – 120204h (</w:t>
            </w:r>
            <w:proofErr w:type="spellStart"/>
            <w:r>
              <w:rPr>
                <w:rFonts w:ascii="Arial" w:hAnsi="Arial"/>
                <w:b/>
              </w:rPr>
              <w:t>A,B</w:t>
            </w:r>
            <w:proofErr w:type="spellEnd"/>
            <w:r>
              <w:rPr>
                <w:rFonts w:ascii="Arial" w:hAnsi="Arial"/>
                <w:b/>
              </w:rPr>
              <w:t>)</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3371A9" w:rsidRPr="002022F6" w:rsidRDefault="003371A9" w:rsidP="003371A9">
            <w:pPr>
              <w:rPr>
                <w:rFonts w:ascii="Arial" w:hAnsi="Arial"/>
                <w:b/>
                <w:u w:val="single"/>
              </w:rPr>
            </w:pPr>
            <w:r w:rsidRPr="002022F6">
              <w:rPr>
                <w:rFonts w:ascii="Arial" w:hAnsi="Arial"/>
                <w:b/>
                <w:u w:val="single"/>
              </w:rPr>
              <w:t>NOTES:</w:t>
            </w:r>
          </w:p>
          <w:p w:rsidR="003371A9" w:rsidRDefault="003371A9" w:rsidP="003371A9">
            <w:pPr>
              <w:rPr>
                <w:rFonts w:ascii="Arial" w:hAnsi="Arial"/>
              </w:rPr>
            </w:pPr>
          </w:p>
          <w:p w:rsidR="003371A9" w:rsidRPr="00E46B8B" w:rsidRDefault="003371A9" w:rsidP="003371A9">
            <w:pPr>
              <w:numPr>
                <w:ilvl w:val="0"/>
                <w:numId w:val="2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3371A9" w:rsidRPr="00E46B8B" w:rsidRDefault="003371A9" w:rsidP="003371A9">
            <w:pPr>
              <w:numPr>
                <w:ilvl w:val="0"/>
                <w:numId w:val="27"/>
              </w:numPr>
              <w:rPr>
                <w:rFonts w:ascii="Arial" w:hAnsi="Arial"/>
              </w:rPr>
            </w:pPr>
            <w:r w:rsidRPr="00E46B8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3371A9" w:rsidRPr="00E46B8B" w:rsidRDefault="003371A9" w:rsidP="003371A9">
            <w:pPr>
              <w:numPr>
                <w:ilvl w:val="0"/>
                <w:numId w:val="27"/>
              </w:numPr>
              <w:rPr>
                <w:rFonts w:ascii="Arial" w:hAnsi="Arial"/>
              </w:rPr>
            </w:pPr>
            <w:r w:rsidRPr="00E46B8B">
              <w:rPr>
                <w:rFonts w:ascii="Arial" w:hAnsi="Arial"/>
              </w:rPr>
              <w:t>Re-writes are NOT allowed for any written assignment, quiz or test.</w:t>
            </w:r>
          </w:p>
          <w:p w:rsidR="003371A9" w:rsidRPr="00E46B8B" w:rsidRDefault="003371A9" w:rsidP="003371A9">
            <w:pPr>
              <w:numPr>
                <w:ilvl w:val="0"/>
                <w:numId w:val="27"/>
              </w:numPr>
              <w:rPr>
                <w:rFonts w:ascii="Arial" w:hAnsi="Arial"/>
              </w:rPr>
            </w:pPr>
            <w:r w:rsidRPr="00E46B8B">
              <w:rPr>
                <w:rFonts w:ascii="Arial" w:hAnsi="Arial"/>
              </w:rPr>
              <w:t>Repeats are NOT allowed for any shop test.</w:t>
            </w:r>
          </w:p>
          <w:p w:rsidR="003371A9" w:rsidRDefault="003371A9" w:rsidP="003371A9">
            <w:pPr>
              <w:numPr>
                <w:ilvl w:val="0"/>
                <w:numId w:val="27"/>
              </w:numPr>
              <w:rPr>
                <w:rFonts w:ascii="Arial" w:hAnsi="Arial"/>
              </w:rPr>
            </w:pPr>
            <w:r w:rsidRPr="00E46B8B">
              <w:rPr>
                <w:rFonts w:ascii="Arial" w:hAnsi="Arial"/>
              </w:rPr>
              <w:t>Course attendance is mandatory. One percent (1 %) per hour will be deducted from the final course grade for unexcused* absence.</w:t>
            </w:r>
          </w:p>
          <w:p w:rsidR="003371A9" w:rsidRDefault="003371A9" w:rsidP="003371A9">
            <w:pPr>
              <w:rPr>
                <w:rFonts w:ascii="Arial" w:hAnsi="Arial"/>
              </w:rPr>
            </w:pPr>
          </w:p>
          <w:p w:rsidR="003371A9" w:rsidRDefault="003371A9" w:rsidP="003371A9">
            <w:pPr>
              <w:rPr>
                <w:rFonts w:ascii="Arial" w:hAnsi="Arial"/>
              </w:rPr>
            </w:pPr>
            <w:r>
              <w:rPr>
                <w:rFonts w:ascii="Arial" w:hAnsi="Arial"/>
              </w:rPr>
              <w:t xml:space="preserve">      Valid reasons would include:</w:t>
            </w:r>
          </w:p>
          <w:p w:rsidR="003371A9" w:rsidRDefault="003371A9" w:rsidP="003371A9">
            <w:pPr>
              <w:numPr>
                <w:ilvl w:val="0"/>
                <w:numId w:val="25"/>
              </w:numPr>
              <w:rPr>
                <w:rFonts w:ascii="Arial" w:hAnsi="Arial"/>
              </w:rPr>
            </w:pPr>
            <w:r>
              <w:rPr>
                <w:rFonts w:ascii="Arial" w:hAnsi="Arial"/>
              </w:rPr>
              <w:t>Doctor’s note</w:t>
            </w:r>
          </w:p>
          <w:p w:rsidR="003371A9" w:rsidRDefault="003371A9" w:rsidP="003371A9">
            <w:pPr>
              <w:numPr>
                <w:ilvl w:val="0"/>
                <w:numId w:val="25"/>
              </w:numPr>
              <w:rPr>
                <w:rFonts w:ascii="Arial" w:hAnsi="Arial"/>
              </w:rPr>
            </w:pPr>
            <w:r>
              <w:rPr>
                <w:rFonts w:ascii="Arial" w:hAnsi="Arial"/>
              </w:rPr>
              <w:t>Apprenticeship Ministry note</w:t>
            </w:r>
          </w:p>
          <w:p w:rsidR="003371A9" w:rsidRPr="003D2E55" w:rsidRDefault="003371A9" w:rsidP="003371A9">
            <w:pPr>
              <w:numPr>
                <w:ilvl w:val="0"/>
                <w:numId w:val="25"/>
              </w:numPr>
              <w:rPr>
                <w:rFonts w:ascii="Arial" w:hAnsi="Arial"/>
              </w:rPr>
            </w:pPr>
            <w:r>
              <w:rPr>
                <w:rFonts w:ascii="Arial" w:hAnsi="Arial"/>
              </w:rPr>
              <w:t>Family Death or Serious Illness supported by a written note.</w:t>
            </w:r>
          </w:p>
          <w:p w:rsidR="003371A9" w:rsidRDefault="003371A9" w:rsidP="003371A9">
            <w:pPr>
              <w:rPr>
                <w:rFonts w:ascii="Arial" w:hAnsi="Arial"/>
                <w:u w:val="single"/>
              </w:rPr>
            </w:pPr>
          </w:p>
          <w:p w:rsidR="003371A9" w:rsidRPr="003D2E55" w:rsidRDefault="003371A9" w:rsidP="003371A9">
            <w:pPr>
              <w:rPr>
                <w:rFonts w:ascii="Arial" w:hAnsi="Arial"/>
                <w:u w:val="single"/>
              </w:rPr>
            </w:pPr>
          </w:p>
          <w:p w:rsidR="003371A9" w:rsidRPr="002022F6" w:rsidRDefault="003371A9" w:rsidP="003371A9">
            <w:pPr>
              <w:rPr>
                <w:rFonts w:ascii="Arial" w:hAnsi="Arial"/>
                <w:b/>
                <w:u w:val="single"/>
              </w:rPr>
            </w:pPr>
            <w:r w:rsidRPr="002022F6">
              <w:rPr>
                <w:rFonts w:ascii="Arial" w:hAnsi="Arial"/>
                <w:b/>
                <w:u w:val="single"/>
              </w:rPr>
              <w:t>FINAL COURSE GRADES:</w:t>
            </w:r>
          </w:p>
          <w:p w:rsidR="003371A9" w:rsidRPr="00B97673" w:rsidRDefault="003371A9" w:rsidP="003371A9">
            <w:pPr>
              <w:rPr>
                <w:rFonts w:ascii="Arial" w:hAnsi="Arial"/>
              </w:rPr>
            </w:pPr>
          </w:p>
          <w:p w:rsidR="003371A9" w:rsidRDefault="003371A9" w:rsidP="003371A9">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3371A9" w:rsidRDefault="003371A9" w:rsidP="003371A9">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3371A9" w:rsidRDefault="003371A9" w:rsidP="003371A9">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3371A9" w:rsidRPr="003271D8" w:rsidRDefault="003371A9" w:rsidP="003371A9">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3371A9" w:rsidRDefault="003371A9" w:rsidP="003371A9">
            <w:pPr>
              <w:rPr>
                <w:rFonts w:ascii="Arial" w:hAnsi="Arial"/>
              </w:rPr>
            </w:pPr>
            <w:r>
              <w:rPr>
                <w:rFonts w:ascii="Arial" w:hAnsi="Arial"/>
              </w:rPr>
              <w:t xml:space="preserve">Shop Assignments and  Practical Tests                        100%      </w:t>
            </w:r>
          </w:p>
          <w:p w:rsidR="003371A9" w:rsidRDefault="003371A9" w:rsidP="003371A9">
            <w:pPr>
              <w:rPr>
                <w:rFonts w:ascii="Arial" w:hAnsi="Arial"/>
              </w:rPr>
            </w:pPr>
            <w:r>
              <w:rPr>
                <w:rFonts w:ascii="Arial" w:hAnsi="Arial"/>
              </w:rPr>
              <w:t>Attendance                                                      -1% per Unexcused Hour</w:t>
            </w:r>
          </w:p>
          <w:p w:rsidR="003371A9" w:rsidRDefault="003371A9" w:rsidP="003371A9">
            <w:pPr>
              <w:rPr>
                <w:rFonts w:ascii="Arial" w:hAnsi="Arial"/>
              </w:rPr>
            </w:pPr>
            <w:r>
              <w:rPr>
                <w:rFonts w:ascii="Arial" w:hAnsi="Arial"/>
              </w:rPr>
              <w:t>Shop Clean-up                                                      -1% per Incident</w:t>
            </w:r>
          </w:p>
          <w:p w:rsidR="00DF5E63" w:rsidRDefault="00DF5E63" w:rsidP="003371A9">
            <w:pPr>
              <w:rPr>
                <w:rFonts w:ascii="Arial" w:hAnsi="Arial"/>
                <w:color w:val="00B050"/>
              </w:rPr>
            </w:pPr>
          </w:p>
          <w:p w:rsidR="003371A9" w:rsidRDefault="003371A9" w:rsidP="003371A9"/>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F45B6" w:rsidRDefault="00BF45B6">
      <w:pPr>
        <w:rPr>
          <w:rFonts w:ascii="Arial" w:hAnsi="Arial" w:cs="Arial"/>
        </w:rPr>
      </w:pPr>
    </w:p>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D578EB" w:rsidRDefault="00EF4EC9" w:rsidP="00EF4EC9">
            <w:pPr>
              <w:rPr>
                <w:rFonts w:ascii="Arial" w:hAnsi="Arial" w:cs="Arial"/>
                <w:b/>
                <w:szCs w:val="24"/>
              </w:rPr>
            </w:pPr>
            <w:r w:rsidRPr="00D578EB">
              <w:rPr>
                <w:rFonts w:ascii="Arial" w:hAnsi="Arial" w:cs="Arial"/>
                <w:b/>
                <w:i/>
                <w:szCs w:val="24"/>
              </w:rPr>
              <w:t xml:space="preserve">It is the departmental policy that once the classroom door has </w:t>
            </w:r>
            <w:r w:rsidR="005C10A6" w:rsidRPr="00D578EB">
              <w:rPr>
                <w:rFonts w:ascii="Arial" w:hAnsi="Arial" w:cs="Arial"/>
                <w:b/>
                <w:i/>
                <w:szCs w:val="24"/>
              </w:rPr>
              <w:t xml:space="preserve">been </w:t>
            </w:r>
            <w:r w:rsidRPr="00D578EB">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6178BD">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94" w:rsidRDefault="00491E94">
      <w:r>
        <w:separator/>
      </w:r>
    </w:p>
  </w:endnote>
  <w:endnote w:type="continuationSeparator" w:id="0">
    <w:p w:rsidR="00491E94" w:rsidRDefault="0049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94" w:rsidRDefault="00491E94">
      <w:r>
        <w:separator/>
      </w:r>
    </w:p>
  </w:footnote>
  <w:footnote w:type="continuationSeparator" w:id="0">
    <w:p w:rsidR="00491E94" w:rsidRDefault="00491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D8" w:rsidRDefault="00471EED">
    <w:pPr>
      <w:pStyle w:val="Header"/>
      <w:framePr w:wrap="around" w:vAnchor="text" w:hAnchor="margin" w:xAlign="center" w:y="1"/>
      <w:rPr>
        <w:rStyle w:val="PageNumber"/>
      </w:rPr>
    </w:pPr>
    <w:r>
      <w:rPr>
        <w:rStyle w:val="PageNumber"/>
      </w:rPr>
      <w:fldChar w:fldCharType="begin"/>
    </w:r>
    <w:r w:rsidR="006032D8">
      <w:rPr>
        <w:rStyle w:val="PageNumber"/>
      </w:rPr>
      <w:instrText xml:space="preserve">PAGE  </w:instrText>
    </w:r>
    <w:r>
      <w:rPr>
        <w:rStyle w:val="PageNumber"/>
      </w:rPr>
      <w:fldChar w:fldCharType="separate"/>
    </w:r>
    <w:r w:rsidR="006032D8">
      <w:rPr>
        <w:rStyle w:val="PageNumber"/>
        <w:noProof/>
      </w:rPr>
      <w:t>1</w:t>
    </w:r>
    <w:r>
      <w:rPr>
        <w:rStyle w:val="PageNumber"/>
      </w:rPr>
      <w:fldChar w:fldCharType="end"/>
    </w:r>
  </w:p>
  <w:p w:rsidR="006032D8" w:rsidRDefault="00603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D8" w:rsidRDefault="00471EED">
    <w:pPr>
      <w:pStyle w:val="Header"/>
      <w:framePr w:wrap="around" w:vAnchor="text" w:hAnchor="margin" w:xAlign="center" w:y="1"/>
      <w:rPr>
        <w:rStyle w:val="PageNumber"/>
      </w:rPr>
    </w:pPr>
    <w:r>
      <w:rPr>
        <w:rStyle w:val="PageNumber"/>
      </w:rPr>
      <w:fldChar w:fldCharType="begin"/>
    </w:r>
    <w:r w:rsidR="006032D8">
      <w:rPr>
        <w:rStyle w:val="PageNumber"/>
      </w:rPr>
      <w:instrText xml:space="preserve">PAGE  </w:instrText>
    </w:r>
    <w:r>
      <w:rPr>
        <w:rStyle w:val="PageNumber"/>
      </w:rPr>
      <w:fldChar w:fldCharType="separate"/>
    </w:r>
    <w:r w:rsidR="001F26B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032D8">
      <w:tc>
        <w:tcPr>
          <w:tcW w:w="3794" w:type="dxa"/>
        </w:tcPr>
        <w:p w:rsidR="006032D8" w:rsidRDefault="006032D8">
          <w:pPr>
            <w:rPr>
              <w:rFonts w:ascii="Arial" w:hAnsi="Arial"/>
              <w:snapToGrid w:val="0"/>
            </w:rPr>
          </w:pPr>
        </w:p>
      </w:tc>
      <w:tc>
        <w:tcPr>
          <w:tcW w:w="1134" w:type="dxa"/>
        </w:tcPr>
        <w:p w:rsidR="006032D8" w:rsidRDefault="006032D8">
          <w:pPr>
            <w:pStyle w:val="Header"/>
            <w:jc w:val="center"/>
            <w:rPr>
              <w:rFonts w:ascii="Arial" w:hAnsi="Arial"/>
              <w:snapToGrid w:val="0"/>
            </w:rPr>
          </w:pPr>
        </w:p>
      </w:tc>
      <w:tc>
        <w:tcPr>
          <w:tcW w:w="3928" w:type="dxa"/>
        </w:tcPr>
        <w:p w:rsidR="006032D8" w:rsidRDefault="006032D8">
          <w:pPr>
            <w:pStyle w:val="Header"/>
            <w:jc w:val="right"/>
            <w:rPr>
              <w:rFonts w:ascii="Arial" w:hAnsi="Arial"/>
              <w:snapToGrid w:val="0"/>
            </w:rPr>
          </w:pPr>
        </w:p>
      </w:tc>
    </w:tr>
    <w:tr w:rsidR="006032D8">
      <w:tc>
        <w:tcPr>
          <w:tcW w:w="3794" w:type="dxa"/>
        </w:tcPr>
        <w:p w:rsidR="006032D8" w:rsidRDefault="006032D8">
          <w:pPr>
            <w:rPr>
              <w:rFonts w:ascii="Arial" w:hAnsi="Arial"/>
              <w:snapToGrid w:val="0"/>
            </w:rPr>
          </w:pPr>
          <w:r>
            <w:rPr>
              <w:rFonts w:ascii="Arial" w:hAnsi="Arial"/>
              <w:snapToGrid w:val="0"/>
            </w:rPr>
            <w:t>Project Planning</w:t>
          </w:r>
        </w:p>
        <w:p w:rsidR="006032D8" w:rsidRDefault="006032D8">
          <w:pPr>
            <w:rPr>
              <w:rFonts w:ascii="Arial" w:hAnsi="Arial"/>
              <w:snapToGrid w:val="0"/>
            </w:rPr>
          </w:pPr>
        </w:p>
      </w:tc>
      <w:tc>
        <w:tcPr>
          <w:tcW w:w="1134" w:type="dxa"/>
        </w:tcPr>
        <w:p w:rsidR="006032D8" w:rsidRDefault="006032D8">
          <w:pPr>
            <w:pStyle w:val="Header"/>
            <w:jc w:val="center"/>
            <w:rPr>
              <w:rFonts w:ascii="Arial" w:hAnsi="Arial"/>
              <w:snapToGrid w:val="0"/>
            </w:rPr>
          </w:pPr>
        </w:p>
      </w:tc>
      <w:tc>
        <w:tcPr>
          <w:tcW w:w="3928" w:type="dxa"/>
        </w:tcPr>
        <w:p w:rsidR="006032D8" w:rsidRDefault="006032D8">
          <w:pPr>
            <w:pStyle w:val="Header"/>
            <w:jc w:val="right"/>
            <w:rPr>
              <w:rFonts w:ascii="Arial" w:hAnsi="Arial"/>
              <w:snapToGrid w:val="0"/>
            </w:rPr>
          </w:pPr>
          <w:proofErr w:type="spellStart"/>
          <w:r>
            <w:rPr>
              <w:rFonts w:ascii="Arial" w:hAnsi="Arial"/>
              <w:snapToGrid w:val="0"/>
            </w:rPr>
            <w:t>MTF</w:t>
          </w:r>
          <w:proofErr w:type="spellEnd"/>
          <w:r>
            <w:rPr>
              <w:rFonts w:ascii="Arial" w:hAnsi="Arial"/>
              <w:snapToGrid w:val="0"/>
            </w:rPr>
            <w:t xml:space="preserve"> 202</w:t>
          </w:r>
        </w:p>
      </w:tc>
    </w:tr>
  </w:tbl>
  <w:p w:rsidR="006032D8" w:rsidRDefault="006032D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577483"/>
    <w:multiLevelType w:val="hybridMultilevel"/>
    <w:tmpl w:val="2E361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C3216D"/>
    <w:multiLevelType w:val="hybridMultilevel"/>
    <w:tmpl w:val="0FCEA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3E3095"/>
    <w:multiLevelType w:val="hybridMultilevel"/>
    <w:tmpl w:val="EA30E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0A5E4E"/>
    <w:multiLevelType w:val="hybridMultilevel"/>
    <w:tmpl w:val="52C4A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4C12B4"/>
    <w:multiLevelType w:val="hybridMultilevel"/>
    <w:tmpl w:val="52806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66508DA"/>
    <w:multiLevelType w:val="hybridMultilevel"/>
    <w:tmpl w:val="78942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AD00BAD"/>
    <w:multiLevelType w:val="hybridMultilevel"/>
    <w:tmpl w:val="2BFE3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2353398"/>
    <w:multiLevelType w:val="hybridMultilevel"/>
    <w:tmpl w:val="141E0830"/>
    <w:lvl w:ilvl="0" w:tplc="10090001">
      <w:start w:val="1"/>
      <w:numFmt w:val="bullet"/>
      <w:lvlText w:val=""/>
      <w:lvlJc w:val="left"/>
      <w:pPr>
        <w:ind w:left="1979" w:hanging="360"/>
      </w:pPr>
      <w:rPr>
        <w:rFonts w:ascii="Symbol" w:hAnsi="Symbol" w:hint="default"/>
      </w:rPr>
    </w:lvl>
    <w:lvl w:ilvl="1" w:tplc="10090003" w:tentative="1">
      <w:start w:val="1"/>
      <w:numFmt w:val="bullet"/>
      <w:lvlText w:val="o"/>
      <w:lvlJc w:val="left"/>
      <w:pPr>
        <w:ind w:left="2699" w:hanging="360"/>
      </w:pPr>
      <w:rPr>
        <w:rFonts w:ascii="Courier New" w:hAnsi="Courier New" w:cs="Courier New" w:hint="default"/>
      </w:rPr>
    </w:lvl>
    <w:lvl w:ilvl="2" w:tplc="10090005" w:tentative="1">
      <w:start w:val="1"/>
      <w:numFmt w:val="bullet"/>
      <w:lvlText w:val=""/>
      <w:lvlJc w:val="left"/>
      <w:pPr>
        <w:ind w:left="3419" w:hanging="360"/>
      </w:pPr>
      <w:rPr>
        <w:rFonts w:ascii="Wingdings" w:hAnsi="Wingdings" w:hint="default"/>
      </w:rPr>
    </w:lvl>
    <w:lvl w:ilvl="3" w:tplc="10090001" w:tentative="1">
      <w:start w:val="1"/>
      <w:numFmt w:val="bullet"/>
      <w:lvlText w:val=""/>
      <w:lvlJc w:val="left"/>
      <w:pPr>
        <w:ind w:left="4139" w:hanging="360"/>
      </w:pPr>
      <w:rPr>
        <w:rFonts w:ascii="Symbol" w:hAnsi="Symbol" w:hint="default"/>
      </w:rPr>
    </w:lvl>
    <w:lvl w:ilvl="4" w:tplc="10090003" w:tentative="1">
      <w:start w:val="1"/>
      <w:numFmt w:val="bullet"/>
      <w:lvlText w:val="o"/>
      <w:lvlJc w:val="left"/>
      <w:pPr>
        <w:ind w:left="4859" w:hanging="360"/>
      </w:pPr>
      <w:rPr>
        <w:rFonts w:ascii="Courier New" w:hAnsi="Courier New" w:cs="Courier New" w:hint="default"/>
      </w:rPr>
    </w:lvl>
    <w:lvl w:ilvl="5" w:tplc="10090005" w:tentative="1">
      <w:start w:val="1"/>
      <w:numFmt w:val="bullet"/>
      <w:lvlText w:val=""/>
      <w:lvlJc w:val="left"/>
      <w:pPr>
        <w:ind w:left="5579" w:hanging="360"/>
      </w:pPr>
      <w:rPr>
        <w:rFonts w:ascii="Wingdings" w:hAnsi="Wingdings" w:hint="default"/>
      </w:rPr>
    </w:lvl>
    <w:lvl w:ilvl="6" w:tplc="10090001" w:tentative="1">
      <w:start w:val="1"/>
      <w:numFmt w:val="bullet"/>
      <w:lvlText w:val=""/>
      <w:lvlJc w:val="left"/>
      <w:pPr>
        <w:ind w:left="6299" w:hanging="360"/>
      </w:pPr>
      <w:rPr>
        <w:rFonts w:ascii="Symbol" w:hAnsi="Symbol" w:hint="default"/>
      </w:rPr>
    </w:lvl>
    <w:lvl w:ilvl="7" w:tplc="10090003" w:tentative="1">
      <w:start w:val="1"/>
      <w:numFmt w:val="bullet"/>
      <w:lvlText w:val="o"/>
      <w:lvlJc w:val="left"/>
      <w:pPr>
        <w:ind w:left="7019" w:hanging="360"/>
      </w:pPr>
      <w:rPr>
        <w:rFonts w:ascii="Courier New" w:hAnsi="Courier New" w:cs="Courier New" w:hint="default"/>
      </w:rPr>
    </w:lvl>
    <w:lvl w:ilvl="8" w:tplc="10090005" w:tentative="1">
      <w:start w:val="1"/>
      <w:numFmt w:val="bullet"/>
      <w:lvlText w:val=""/>
      <w:lvlJc w:val="left"/>
      <w:pPr>
        <w:ind w:left="7739" w:hanging="360"/>
      </w:pPr>
      <w:rPr>
        <w:rFonts w:ascii="Wingdings" w:hAnsi="Wingdings" w:hint="default"/>
      </w:rPr>
    </w:lvl>
  </w:abstractNum>
  <w:abstractNum w:abstractNumId="16">
    <w:nsid w:val="449A0EDF"/>
    <w:multiLevelType w:val="hybridMultilevel"/>
    <w:tmpl w:val="59E2B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4D2B06"/>
    <w:multiLevelType w:val="hybridMultilevel"/>
    <w:tmpl w:val="9DF8A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6571A60"/>
    <w:multiLevelType w:val="hybridMultilevel"/>
    <w:tmpl w:val="206A0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D6C3F15"/>
    <w:multiLevelType w:val="hybridMultilevel"/>
    <w:tmpl w:val="AF68B814"/>
    <w:lvl w:ilvl="0" w:tplc="10090001">
      <w:start w:val="1"/>
      <w:numFmt w:val="bullet"/>
      <w:lvlText w:val=""/>
      <w:lvlJc w:val="left"/>
      <w:pPr>
        <w:ind w:left="2302" w:hanging="360"/>
      </w:pPr>
      <w:rPr>
        <w:rFonts w:ascii="Symbol" w:hAnsi="Symbol" w:hint="default"/>
      </w:rPr>
    </w:lvl>
    <w:lvl w:ilvl="1" w:tplc="10090003" w:tentative="1">
      <w:start w:val="1"/>
      <w:numFmt w:val="bullet"/>
      <w:lvlText w:val="o"/>
      <w:lvlJc w:val="left"/>
      <w:pPr>
        <w:ind w:left="3022" w:hanging="360"/>
      </w:pPr>
      <w:rPr>
        <w:rFonts w:ascii="Courier New" w:hAnsi="Courier New" w:cs="Courier New" w:hint="default"/>
      </w:rPr>
    </w:lvl>
    <w:lvl w:ilvl="2" w:tplc="10090005" w:tentative="1">
      <w:start w:val="1"/>
      <w:numFmt w:val="bullet"/>
      <w:lvlText w:val=""/>
      <w:lvlJc w:val="left"/>
      <w:pPr>
        <w:ind w:left="3742" w:hanging="360"/>
      </w:pPr>
      <w:rPr>
        <w:rFonts w:ascii="Wingdings" w:hAnsi="Wingdings" w:hint="default"/>
      </w:rPr>
    </w:lvl>
    <w:lvl w:ilvl="3" w:tplc="10090001" w:tentative="1">
      <w:start w:val="1"/>
      <w:numFmt w:val="bullet"/>
      <w:lvlText w:val=""/>
      <w:lvlJc w:val="left"/>
      <w:pPr>
        <w:ind w:left="4462" w:hanging="360"/>
      </w:pPr>
      <w:rPr>
        <w:rFonts w:ascii="Symbol" w:hAnsi="Symbol" w:hint="default"/>
      </w:rPr>
    </w:lvl>
    <w:lvl w:ilvl="4" w:tplc="10090003" w:tentative="1">
      <w:start w:val="1"/>
      <w:numFmt w:val="bullet"/>
      <w:lvlText w:val="o"/>
      <w:lvlJc w:val="left"/>
      <w:pPr>
        <w:ind w:left="5182" w:hanging="360"/>
      </w:pPr>
      <w:rPr>
        <w:rFonts w:ascii="Courier New" w:hAnsi="Courier New" w:cs="Courier New" w:hint="default"/>
      </w:rPr>
    </w:lvl>
    <w:lvl w:ilvl="5" w:tplc="10090005" w:tentative="1">
      <w:start w:val="1"/>
      <w:numFmt w:val="bullet"/>
      <w:lvlText w:val=""/>
      <w:lvlJc w:val="left"/>
      <w:pPr>
        <w:ind w:left="5902" w:hanging="360"/>
      </w:pPr>
      <w:rPr>
        <w:rFonts w:ascii="Wingdings" w:hAnsi="Wingdings" w:hint="default"/>
      </w:rPr>
    </w:lvl>
    <w:lvl w:ilvl="6" w:tplc="10090001" w:tentative="1">
      <w:start w:val="1"/>
      <w:numFmt w:val="bullet"/>
      <w:lvlText w:val=""/>
      <w:lvlJc w:val="left"/>
      <w:pPr>
        <w:ind w:left="6622" w:hanging="360"/>
      </w:pPr>
      <w:rPr>
        <w:rFonts w:ascii="Symbol" w:hAnsi="Symbol" w:hint="default"/>
      </w:rPr>
    </w:lvl>
    <w:lvl w:ilvl="7" w:tplc="10090003" w:tentative="1">
      <w:start w:val="1"/>
      <w:numFmt w:val="bullet"/>
      <w:lvlText w:val="o"/>
      <w:lvlJc w:val="left"/>
      <w:pPr>
        <w:ind w:left="7342" w:hanging="360"/>
      </w:pPr>
      <w:rPr>
        <w:rFonts w:ascii="Courier New" w:hAnsi="Courier New" w:cs="Courier New" w:hint="default"/>
      </w:rPr>
    </w:lvl>
    <w:lvl w:ilvl="8" w:tplc="10090005" w:tentative="1">
      <w:start w:val="1"/>
      <w:numFmt w:val="bullet"/>
      <w:lvlText w:val=""/>
      <w:lvlJc w:val="left"/>
      <w:pPr>
        <w:ind w:left="8062"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BEC6C76"/>
    <w:multiLevelType w:val="hybridMultilevel"/>
    <w:tmpl w:val="58B819EE"/>
    <w:lvl w:ilvl="0" w:tplc="10090001">
      <w:start w:val="1"/>
      <w:numFmt w:val="bullet"/>
      <w:lvlText w:val=""/>
      <w:lvlJc w:val="left"/>
      <w:pPr>
        <w:ind w:left="2050" w:hanging="360"/>
      </w:pPr>
      <w:rPr>
        <w:rFonts w:ascii="Symbol" w:hAnsi="Symbol" w:hint="default"/>
      </w:rPr>
    </w:lvl>
    <w:lvl w:ilvl="1" w:tplc="10090003" w:tentative="1">
      <w:start w:val="1"/>
      <w:numFmt w:val="bullet"/>
      <w:lvlText w:val="o"/>
      <w:lvlJc w:val="left"/>
      <w:pPr>
        <w:ind w:left="2770" w:hanging="360"/>
      </w:pPr>
      <w:rPr>
        <w:rFonts w:ascii="Courier New" w:hAnsi="Courier New" w:cs="Courier New" w:hint="default"/>
      </w:rPr>
    </w:lvl>
    <w:lvl w:ilvl="2" w:tplc="10090005" w:tentative="1">
      <w:start w:val="1"/>
      <w:numFmt w:val="bullet"/>
      <w:lvlText w:val=""/>
      <w:lvlJc w:val="left"/>
      <w:pPr>
        <w:ind w:left="3490" w:hanging="360"/>
      </w:pPr>
      <w:rPr>
        <w:rFonts w:ascii="Wingdings" w:hAnsi="Wingdings" w:hint="default"/>
      </w:rPr>
    </w:lvl>
    <w:lvl w:ilvl="3" w:tplc="10090001" w:tentative="1">
      <w:start w:val="1"/>
      <w:numFmt w:val="bullet"/>
      <w:lvlText w:val=""/>
      <w:lvlJc w:val="left"/>
      <w:pPr>
        <w:ind w:left="4210" w:hanging="360"/>
      </w:pPr>
      <w:rPr>
        <w:rFonts w:ascii="Symbol" w:hAnsi="Symbol" w:hint="default"/>
      </w:rPr>
    </w:lvl>
    <w:lvl w:ilvl="4" w:tplc="10090003" w:tentative="1">
      <w:start w:val="1"/>
      <w:numFmt w:val="bullet"/>
      <w:lvlText w:val="o"/>
      <w:lvlJc w:val="left"/>
      <w:pPr>
        <w:ind w:left="4930" w:hanging="360"/>
      </w:pPr>
      <w:rPr>
        <w:rFonts w:ascii="Courier New" w:hAnsi="Courier New" w:cs="Courier New" w:hint="default"/>
      </w:rPr>
    </w:lvl>
    <w:lvl w:ilvl="5" w:tplc="10090005" w:tentative="1">
      <w:start w:val="1"/>
      <w:numFmt w:val="bullet"/>
      <w:lvlText w:val=""/>
      <w:lvlJc w:val="left"/>
      <w:pPr>
        <w:ind w:left="5650" w:hanging="360"/>
      </w:pPr>
      <w:rPr>
        <w:rFonts w:ascii="Wingdings" w:hAnsi="Wingdings" w:hint="default"/>
      </w:rPr>
    </w:lvl>
    <w:lvl w:ilvl="6" w:tplc="10090001" w:tentative="1">
      <w:start w:val="1"/>
      <w:numFmt w:val="bullet"/>
      <w:lvlText w:val=""/>
      <w:lvlJc w:val="left"/>
      <w:pPr>
        <w:ind w:left="6370" w:hanging="360"/>
      </w:pPr>
      <w:rPr>
        <w:rFonts w:ascii="Symbol" w:hAnsi="Symbol" w:hint="default"/>
      </w:rPr>
    </w:lvl>
    <w:lvl w:ilvl="7" w:tplc="10090003" w:tentative="1">
      <w:start w:val="1"/>
      <w:numFmt w:val="bullet"/>
      <w:lvlText w:val="o"/>
      <w:lvlJc w:val="left"/>
      <w:pPr>
        <w:ind w:left="7090" w:hanging="360"/>
      </w:pPr>
      <w:rPr>
        <w:rFonts w:ascii="Courier New" w:hAnsi="Courier New" w:cs="Courier New" w:hint="default"/>
      </w:rPr>
    </w:lvl>
    <w:lvl w:ilvl="8" w:tplc="10090005" w:tentative="1">
      <w:start w:val="1"/>
      <w:numFmt w:val="bullet"/>
      <w:lvlText w:val=""/>
      <w:lvlJc w:val="left"/>
      <w:pPr>
        <w:ind w:left="781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4"/>
  </w:num>
  <w:num w:numId="3">
    <w:abstractNumId w:val="10"/>
  </w:num>
  <w:num w:numId="4">
    <w:abstractNumId w:val="22"/>
  </w:num>
  <w:num w:numId="5">
    <w:abstractNumId w:val="26"/>
  </w:num>
  <w:num w:numId="6">
    <w:abstractNumId w:val="6"/>
  </w:num>
  <w:num w:numId="7">
    <w:abstractNumId w:val="3"/>
  </w:num>
  <w:num w:numId="8">
    <w:abstractNumId w:val="19"/>
  </w:num>
  <w:num w:numId="9">
    <w:abstractNumId w:val="23"/>
  </w:num>
  <w:num w:numId="10">
    <w:abstractNumId w:val="7"/>
  </w:num>
  <w:num w:numId="11">
    <w:abstractNumId w:val="17"/>
  </w:num>
  <w:num w:numId="12">
    <w:abstractNumId w:val="0"/>
  </w:num>
  <w:num w:numId="13">
    <w:abstractNumId w:val="12"/>
  </w:num>
  <w:num w:numId="14">
    <w:abstractNumId w:val="20"/>
  </w:num>
  <w:num w:numId="15">
    <w:abstractNumId w:val="16"/>
  </w:num>
  <w:num w:numId="16">
    <w:abstractNumId w:val="5"/>
  </w:num>
  <w:num w:numId="17">
    <w:abstractNumId w:val="4"/>
  </w:num>
  <w:num w:numId="18">
    <w:abstractNumId w:val="2"/>
  </w:num>
  <w:num w:numId="19">
    <w:abstractNumId w:val="1"/>
  </w:num>
  <w:num w:numId="20">
    <w:abstractNumId w:val="8"/>
  </w:num>
  <w:num w:numId="21">
    <w:abstractNumId w:val="21"/>
  </w:num>
  <w:num w:numId="22">
    <w:abstractNumId w:val="25"/>
  </w:num>
  <w:num w:numId="23">
    <w:abstractNumId w:val="15"/>
  </w:num>
  <w:num w:numId="24">
    <w:abstractNumId w:val="18"/>
  </w:num>
  <w:num w:numId="25">
    <w:abstractNumId w:val="11"/>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35C2"/>
    <w:rsid w:val="0004491B"/>
    <w:rsid w:val="00114043"/>
    <w:rsid w:val="0013201F"/>
    <w:rsid w:val="001428EB"/>
    <w:rsid w:val="0017476B"/>
    <w:rsid w:val="00177078"/>
    <w:rsid w:val="00177A28"/>
    <w:rsid w:val="001A4531"/>
    <w:rsid w:val="001B72EE"/>
    <w:rsid w:val="001F26BB"/>
    <w:rsid w:val="002012FD"/>
    <w:rsid w:val="00282E83"/>
    <w:rsid w:val="00283F8A"/>
    <w:rsid w:val="00295232"/>
    <w:rsid w:val="002D0F95"/>
    <w:rsid w:val="002D240A"/>
    <w:rsid w:val="003310B2"/>
    <w:rsid w:val="003371A9"/>
    <w:rsid w:val="00351CDC"/>
    <w:rsid w:val="00393A61"/>
    <w:rsid w:val="003A0238"/>
    <w:rsid w:val="003C390E"/>
    <w:rsid w:val="003D0B70"/>
    <w:rsid w:val="003D5562"/>
    <w:rsid w:val="003E007B"/>
    <w:rsid w:val="00441ECC"/>
    <w:rsid w:val="00455859"/>
    <w:rsid w:val="00471EED"/>
    <w:rsid w:val="00491E94"/>
    <w:rsid w:val="00497B5F"/>
    <w:rsid w:val="004C72B5"/>
    <w:rsid w:val="004E298B"/>
    <w:rsid w:val="00532940"/>
    <w:rsid w:val="00533537"/>
    <w:rsid w:val="0056705E"/>
    <w:rsid w:val="005A28BC"/>
    <w:rsid w:val="005C10A6"/>
    <w:rsid w:val="005F5971"/>
    <w:rsid w:val="006032D8"/>
    <w:rsid w:val="006045BD"/>
    <w:rsid w:val="00613807"/>
    <w:rsid w:val="00615F30"/>
    <w:rsid w:val="006178BD"/>
    <w:rsid w:val="00626C24"/>
    <w:rsid w:val="006E4249"/>
    <w:rsid w:val="00721404"/>
    <w:rsid w:val="00721FF2"/>
    <w:rsid w:val="00723208"/>
    <w:rsid w:val="00754E67"/>
    <w:rsid w:val="007A0698"/>
    <w:rsid w:val="007E6621"/>
    <w:rsid w:val="007F132C"/>
    <w:rsid w:val="007F73A4"/>
    <w:rsid w:val="00807801"/>
    <w:rsid w:val="00867048"/>
    <w:rsid w:val="008D073A"/>
    <w:rsid w:val="009B3E19"/>
    <w:rsid w:val="009B5B24"/>
    <w:rsid w:val="00A01D87"/>
    <w:rsid w:val="00A023DB"/>
    <w:rsid w:val="00A85995"/>
    <w:rsid w:val="00A9176F"/>
    <w:rsid w:val="00A97B10"/>
    <w:rsid w:val="00AC5756"/>
    <w:rsid w:val="00B50404"/>
    <w:rsid w:val="00B778BA"/>
    <w:rsid w:val="00B835FC"/>
    <w:rsid w:val="00BA119A"/>
    <w:rsid w:val="00BA18EC"/>
    <w:rsid w:val="00BA318C"/>
    <w:rsid w:val="00BB7DE0"/>
    <w:rsid w:val="00BC5EA4"/>
    <w:rsid w:val="00BC7832"/>
    <w:rsid w:val="00BF45B6"/>
    <w:rsid w:val="00C0550E"/>
    <w:rsid w:val="00C30A3B"/>
    <w:rsid w:val="00C53F7E"/>
    <w:rsid w:val="00C87B5D"/>
    <w:rsid w:val="00C97440"/>
    <w:rsid w:val="00C97897"/>
    <w:rsid w:val="00CB4EB0"/>
    <w:rsid w:val="00CF7E64"/>
    <w:rsid w:val="00D1300B"/>
    <w:rsid w:val="00D254D1"/>
    <w:rsid w:val="00D350DC"/>
    <w:rsid w:val="00D578EB"/>
    <w:rsid w:val="00D70C8C"/>
    <w:rsid w:val="00DC1839"/>
    <w:rsid w:val="00DF5E63"/>
    <w:rsid w:val="00E25868"/>
    <w:rsid w:val="00E8152E"/>
    <w:rsid w:val="00E86FF6"/>
    <w:rsid w:val="00EE6E49"/>
    <w:rsid w:val="00EF4EC9"/>
    <w:rsid w:val="00F0236B"/>
    <w:rsid w:val="00F07F0E"/>
    <w:rsid w:val="00F2729E"/>
    <w:rsid w:val="00F430A9"/>
    <w:rsid w:val="00F50F4F"/>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702174589">
      <w:bodyDiv w:val="1"/>
      <w:marLeft w:val="0"/>
      <w:marRight w:val="0"/>
      <w:marTop w:val="0"/>
      <w:marBottom w:val="0"/>
      <w:divBdr>
        <w:top w:val="none" w:sz="0" w:space="0" w:color="auto"/>
        <w:left w:val="none" w:sz="0" w:space="0" w:color="auto"/>
        <w:bottom w:val="none" w:sz="0" w:space="0" w:color="auto"/>
        <w:right w:val="none" w:sz="0" w:space="0" w:color="auto"/>
      </w:divBdr>
      <w:divsChild>
        <w:div w:id="132791872">
          <w:marLeft w:val="0"/>
          <w:marRight w:val="0"/>
          <w:marTop w:val="0"/>
          <w:marBottom w:val="0"/>
          <w:divBdr>
            <w:top w:val="none" w:sz="0" w:space="0" w:color="auto"/>
            <w:left w:val="none" w:sz="0" w:space="0" w:color="auto"/>
            <w:bottom w:val="none" w:sz="0" w:space="0" w:color="auto"/>
            <w:right w:val="none" w:sz="0" w:space="0" w:color="auto"/>
          </w:divBdr>
        </w:div>
        <w:div w:id="782771209">
          <w:marLeft w:val="0"/>
          <w:marRight w:val="0"/>
          <w:marTop w:val="0"/>
          <w:marBottom w:val="0"/>
          <w:divBdr>
            <w:top w:val="none" w:sz="0" w:space="0" w:color="auto"/>
            <w:left w:val="none" w:sz="0" w:space="0" w:color="auto"/>
            <w:bottom w:val="none" w:sz="0" w:space="0" w:color="auto"/>
            <w:right w:val="none" w:sz="0" w:space="0" w:color="auto"/>
          </w:divBdr>
        </w:div>
        <w:div w:id="1973510231">
          <w:marLeft w:val="0"/>
          <w:marRight w:val="0"/>
          <w:marTop w:val="0"/>
          <w:marBottom w:val="0"/>
          <w:divBdr>
            <w:top w:val="none" w:sz="0" w:space="0" w:color="auto"/>
            <w:left w:val="none" w:sz="0" w:space="0" w:color="auto"/>
            <w:bottom w:val="none" w:sz="0" w:space="0" w:color="auto"/>
            <w:right w:val="none" w:sz="0" w:space="0" w:color="auto"/>
          </w:divBdr>
        </w:div>
        <w:div w:id="2074155863">
          <w:marLeft w:val="0"/>
          <w:marRight w:val="0"/>
          <w:marTop w:val="0"/>
          <w:marBottom w:val="0"/>
          <w:divBdr>
            <w:top w:val="none" w:sz="0" w:space="0" w:color="auto"/>
            <w:left w:val="none" w:sz="0" w:space="0" w:color="auto"/>
            <w:bottom w:val="none" w:sz="0" w:space="0" w:color="auto"/>
            <w:right w:val="none" w:sz="0" w:space="0" w:color="auto"/>
          </w:divBdr>
        </w:div>
        <w:div w:id="1742409137">
          <w:marLeft w:val="0"/>
          <w:marRight w:val="0"/>
          <w:marTop w:val="0"/>
          <w:marBottom w:val="0"/>
          <w:divBdr>
            <w:top w:val="none" w:sz="0" w:space="0" w:color="auto"/>
            <w:left w:val="none" w:sz="0" w:space="0" w:color="auto"/>
            <w:bottom w:val="none" w:sz="0" w:space="0" w:color="auto"/>
            <w:right w:val="none" w:sz="0" w:space="0" w:color="auto"/>
          </w:divBdr>
        </w:div>
        <w:div w:id="1137140962">
          <w:marLeft w:val="0"/>
          <w:marRight w:val="0"/>
          <w:marTop w:val="0"/>
          <w:marBottom w:val="0"/>
          <w:divBdr>
            <w:top w:val="none" w:sz="0" w:space="0" w:color="auto"/>
            <w:left w:val="none" w:sz="0" w:space="0" w:color="auto"/>
            <w:bottom w:val="none" w:sz="0" w:space="0" w:color="auto"/>
            <w:right w:val="none" w:sz="0" w:space="0" w:color="auto"/>
          </w:divBdr>
        </w:div>
        <w:div w:id="1568347242">
          <w:marLeft w:val="0"/>
          <w:marRight w:val="0"/>
          <w:marTop w:val="0"/>
          <w:marBottom w:val="0"/>
          <w:divBdr>
            <w:top w:val="none" w:sz="0" w:space="0" w:color="auto"/>
            <w:left w:val="none" w:sz="0" w:space="0" w:color="auto"/>
            <w:bottom w:val="none" w:sz="0" w:space="0" w:color="auto"/>
            <w:right w:val="none" w:sz="0" w:space="0" w:color="auto"/>
          </w:divBdr>
        </w:div>
        <w:div w:id="776484562">
          <w:marLeft w:val="0"/>
          <w:marRight w:val="0"/>
          <w:marTop w:val="0"/>
          <w:marBottom w:val="0"/>
          <w:divBdr>
            <w:top w:val="none" w:sz="0" w:space="0" w:color="auto"/>
            <w:left w:val="none" w:sz="0" w:space="0" w:color="auto"/>
            <w:bottom w:val="none" w:sz="0" w:space="0" w:color="auto"/>
            <w:right w:val="none" w:sz="0" w:space="0" w:color="auto"/>
          </w:divBdr>
        </w:div>
        <w:div w:id="1089960589">
          <w:marLeft w:val="0"/>
          <w:marRight w:val="0"/>
          <w:marTop w:val="0"/>
          <w:marBottom w:val="0"/>
          <w:divBdr>
            <w:top w:val="none" w:sz="0" w:space="0" w:color="auto"/>
            <w:left w:val="none" w:sz="0" w:space="0" w:color="auto"/>
            <w:bottom w:val="none" w:sz="0" w:space="0" w:color="auto"/>
            <w:right w:val="none" w:sz="0" w:space="0" w:color="auto"/>
          </w:divBdr>
        </w:div>
        <w:div w:id="485435954">
          <w:marLeft w:val="0"/>
          <w:marRight w:val="0"/>
          <w:marTop w:val="0"/>
          <w:marBottom w:val="0"/>
          <w:divBdr>
            <w:top w:val="none" w:sz="0" w:space="0" w:color="auto"/>
            <w:left w:val="none" w:sz="0" w:space="0" w:color="auto"/>
            <w:bottom w:val="none" w:sz="0" w:space="0" w:color="auto"/>
            <w:right w:val="none" w:sz="0" w:space="0" w:color="auto"/>
          </w:divBdr>
        </w:div>
        <w:div w:id="1452091025">
          <w:marLeft w:val="0"/>
          <w:marRight w:val="0"/>
          <w:marTop w:val="0"/>
          <w:marBottom w:val="0"/>
          <w:divBdr>
            <w:top w:val="none" w:sz="0" w:space="0" w:color="auto"/>
            <w:left w:val="none" w:sz="0" w:space="0" w:color="auto"/>
            <w:bottom w:val="none" w:sz="0" w:space="0" w:color="auto"/>
            <w:right w:val="none" w:sz="0" w:space="0" w:color="auto"/>
          </w:divBdr>
        </w:div>
        <w:div w:id="170491105">
          <w:marLeft w:val="0"/>
          <w:marRight w:val="0"/>
          <w:marTop w:val="0"/>
          <w:marBottom w:val="0"/>
          <w:divBdr>
            <w:top w:val="none" w:sz="0" w:space="0" w:color="auto"/>
            <w:left w:val="none" w:sz="0" w:space="0" w:color="auto"/>
            <w:bottom w:val="none" w:sz="0" w:space="0" w:color="auto"/>
            <w:right w:val="none" w:sz="0" w:space="0" w:color="auto"/>
          </w:divBdr>
        </w:div>
        <w:div w:id="2018460263">
          <w:marLeft w:val="0"/>
          <w:marRight w:val="0"/>
          <w:marTop w:val="0"/>
          <w:marBottom w:val="0"/>
          <w:divBdr>
            <w:top w:val="none" w:sz="0" w:space="0" w:color="auto"/>
            <w:left w:val="none" w:sz="0" w:space="0" w:color="auto"/>
            <w:bottom w:val="none" w:sz="0" w:space="0" w:color="auto"/>
            <w:right w:val="none" w:sz="0" w:space="0" w:color="auto"/>
          </w:divBdr>
        </w:div>
        <w:div w:id="404189281">
          <w:marLeft w:val="0"/>
          <w:marRight w:val="0"/>
          <w:marTop w:val="0"/>
          <w:marBottom w:val="0"/>
          <w:divBdr>
            <w:top w:val="none" w:sz="0" w:space="0" w:color="auto"/>
            <w:left w:val="none" w:sz="0" w:space="0" w:color="auto"/>
            <w:bottom w:val="none" w:sz="0" w:space="0" w:color="auto"/>
            <w:right w:val="none" w:sz="0" w:space="0" w:color="auto"/>
          </w:divBdr>
        </w:div>
        <w:div w:id="1417290500">
          <w:marLeft w:val="0"/>
          <w:marRight w:val="0"/>
          <w:marTop w:val="0"/>
          <w:marBottom w:val="0"/>
          <w:divBdr>
            <w:top w:val="none" w:sz="0" w:space="0" w:color="auto"/>
            <w:left w:val="none" w:sz="0" w:space="0" w:color="auto"/>
            <w:bottom w:val="none" w:sz="0" w:space="0" w:color="auto"/>
            <w:right w:val="none" w:sz="0" w:space="0" w:color="auto"/>
          </w:divBdr>
        </w:div>
        <w:div w:id="1695418581">
          <w:marLeft w:val="0"/>
          <w:marRight w:val="0"/>
          <w:marTop w:val="0"/>
          <w:marBottom w:val="0"/>
          <w:divBdr>
            <w:top w:val="none" w:sz="0" w:space="0" w:color="auto"/>
            <w:left w:val="none" w:sz="0" w:space="0" w:color="auto"/>
            <w:bottom w:val="none" w:sz="0" w:space="0" w:color="auto"/>
            <w:right w:val="none" w:sz="0" w:space="0" w:color="auto"/>
          </w:divBdr>
        </w:div>
        <w:div w:id="1530993330">
          <w:marLeft w:val="0"/>
          <w:marRight w:val="0"/>
          <w:marTop w:val="0"/>
          <w:marBottom w:val="0"/>
          <w:divBdr>
            <w:top w:val="none" w:sz="0" w:space="0" w:color="auto"/>
            <w:left w:val="none" w:sz="0" w:space="0" w:color="auto"/>
            <w:bottom w:val="none" w:sz="0" w:space="0" w:color="auto"/>
            <w:right w:val="none" w:sz="0" w:space="0" w:color="auto"/>
          </w:divBdr>
        </w:div>
        <w:div w:id="873619496">
          <w:marLeft w:val="0"/>
          <w:marRight w:val="0"/>
          <w:marTop w:val="0"/>
          <w:marBottom w:val="0"/>
          <w:divBdr>
            <w:top w:val="none" w:sz="0" w:space="0" w:color="auto"/>
            <w:left w:val="none" w:sz="0" w:space="0" w:color="auto"/>
            <w:bottom w:val="none" w:sz="0" w:space="0" w:color="auto"/>
            <w:right w:val="none" w:sz="0" w:space="0" w:color="auto"/>
          </w:divBdr>
        </w:div>
        <w:div w:id="2011446836">
          <w:marLeft w:val="0"/>
          <w:marRight w:val="0"/>
          <w:marTop w:val="0"/>
          <w:marBottom w:val="0"/>
          <w:divBdr>
            <w:top w:val="none" w:sz="0" w:space="0" w:color="auto"/>
            <w:left w:val="none" w:sz="0" w:space="0" w:color="auto"/>
            <w:bottom w:val="none" w:sz="0" w:space="0" w:color="auto"/>
            <w:right w:val="none" w:sz="0" w:space="0" w:color="auto"/>
          </w:divBdr>
        </w:div>
        <w:div w:id="2026327463">
          <w:marLeft w:val="0"/>
          <w:marRight w:val="0"/>
          <w:marTop w:val="0"/>
          <w:marBottom w:val="0"/>
          <w:divBdr>
            <w:top w:val="none" w:sz="0" w:space="0" w:color="auto"/>
            <w:left w:val="none" w:sz="0" w:space="0" w:color="auto"/>
            <w:bottom w:val="none" w:sz="0" w:space="0" w:color="auto"/>
            <w:right w:val="none" w:sz="0" w:space="0" w:color="auto"/>
          </w:divBdr>
        </w:div>
        <w:div w:id="762922433">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505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C2F2E-207D-4F93-B0C1-4DC777E8DC1C}"/>
</file>

<file path=customXml/itemProps2.xml><?xml version="1.0" encoding="utf-8"?>
<ds:datastoreItem xmlns:ds="http://schemas.openxmlformats.org/officeDocument/2006/customXml" ds:itemID="{1D091B7D-57F6-4FF7-A915-7DCAA70E51D2}"/>
</file>

<file path=customXml/itemProps3.xml><?xml version="1.0" encoding="utf-8"?>
<ds:datastoreItem xmlns:ds="http://schemas.openxmlformats.org/officeDocument/2006/customXml" ds:itemID="{3ED534F8-1A6D-4CB4-98DA-F6A423FFECE5}"/>
</file>

<file path=docProps/app.xml><?xml version="1.0" encoding="utf-8"?>
<Properties xmlns="http://schemas.openxmlformats.org/officeDocument/2006/extended-properties" xmlns:vt="http://schemas.openxmlformats.org/officeDocument/2006/docPropsVTypes">
  <Template>Normal.dotm</Template>
  <TotalTime>0</TotalTime>
  <Pages>5</Pages>
  <Words>750</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2010-09-01T17:38:00Z</cp:lastPrinted>
  <dcterms:created xsi:type="dcterms:W3CDTF">2011-10-26T13:32:00Z</dcterms:created>
  <dcterms:modified xsi:type="dcterms:W3CDTF">2011-10-26T18:43:00Z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8665200</vt:r8>
  </property>
</Properties>
</file>